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037" w:rsidRPr="007B74AC" w:rsidRDefault="00DB4037" w:rsidP="00DB4037">
      <w:pPr>
        <w:tabs>
          <w:tab w:val="left" w:pos="5103"/>
          <w:tab w:val="left" w:pos="10348"/>
        </w:tabs>
        <w:ind w:left="-426"/>
        <w:rPr>
          <w:b/>
          <w:sz w:val="22"/>
          <w:lang w:val="ro-RO"/>
        </w:rPr>
      </w:pPr>
      <w:r>
        <w:rPr>
          <w:b/>
          <w:noProof/>
          <w:sz w:val="22"/>
          <w:lang w:val="ru-RU"/>
        </w:rPr>
        <w:drawing>
          <wp:anchor distT="0" distB="0" distL="114300" distR="114300" simplePos="0" relativeHeight="251659264" behindDoc="1" locked="0" layoutInCell="0" allowOverlap="1">
            <wp:simplePos x="0" y="0"/>
            <wp:positionH relativeFrom="column">
              <wp:posOffset>7111365</wp:posOffset>
            </wp:positionH>
            <wp:positionV relativeFrom="paragraph">
              <wp:posOffset>-422910</wp:posOffset>
            </wp:positionV>
            <wp:extent cx="561975" cy="609600"/>
            <wp:effectExtent l="19050" t="0" r="9525" b="0"/>
            <wp:wrapNone/>
            <wp:docPr id="1"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4" cstate="print"/>
                    <a:srcRect/>
                    <a:stretch>
                      <a:fillRect/>
                    </a:stretch>
                  </pic:blipFill>
                  <pic:spPr bwMode="auto">
                    <a:xfrm>
                      <a:off x="0" y="0"/>
                      <a:ext cx="561975" cy="609600"/>
                    </a:xfrm>
                    <a:prstGeom prst="rect">
                      <a:avLst/>
                    </a:prstGeom>
                    <a:noFill/>
                    <a:ln w="9525">
                      <a:noFill/>
                      <a:miter lim="800000"/>
                      <a:headEnd/>
                      <a:tailEnd/>
                    </a:ln>
                  </pic:spPr>
                </pic:pic>
              </a:graphicData>
            </a:graphic>
          </wp:anchor>
        </w:drawing>
      </w:r>
      <w:r>
        <w:rPr>
          <w:lang w:val="ro-RO"/>
        </w:rPr>
        <w:t xml:space="preserve">            </w:t>
      </w:r>
      <w:r w:rsidRPr="00F24F9E">
        <w:rPr>
          <w:lang w:val="ro-RO"/>
        </w:rPr>
        <w:t xml:space="preserve">                                       </w:t>
      </w:r>
      <w:r>
        <w:rPr>
          <w:lang w:val="ro-RO"/>
        </w:rPr>
        <w:t xml:space="preserve">                              </w:t>
      </w:r>
      <w:r w:rsidRPr="00F24F9E">
        <w:rPr>
          <w:lang w:val="ro-RO"/>
        </w:rPr>
        <w:t xml:space="preserve">            </w:t>
      </w:r>
      <w:r>
        <w:rPr>
          <w:lang w:val="ro-RO"/>
        </w:rPr>
        <w:t xml:space="preserve">                          </w:t>
      </w:r>
      <w:r w:rsidRPr="00F24F9E">
        <w:rPr>
          <w:lang w:val="ro-RO"/>
        </w:rPr>
        <w:t xml:space="preserve">       Anexa  nr.1</w:t>
      </w:r>
    </w:p>
    <w:p w:rsidR="00974AEB" w:rsidRDefault="00DB4037" w:rsidP="00974AEB">
      <w:pPr>
        <w:tabs>
          <w:tab w:val="left" w:pos="-2127"/>
          <w:tab w:val="left" w:pos="5103"/>
          <w:tab w:val="left" w:pos="8364"/>
          <w:tab w:val="left" w:pos="10632"/>
          <w:tab w:val="left" w:pos="10915"/>
        </w:tabs>
        <w:rPr>
          <w:b/>
          <w:sz w:val="32"/>
          <w:szCs w:val="32"/>
          <w:lang w:val="ro-RO"/>
        </w:rPr>
      </w:pPr>
      <w:r w:rsidRPr="00F24F9E">
        <w:rPr>
          <w:lang w:val="ro-RO"/>
        </w:rPr>
        <w:t xml:space="preserve">                                                         </w:t>
      </w:r>
      <w:r>
        <w:rPr>
          <w:lang w:val="ro-RO"/>
        </w:rPr>
        <w:t xml:space="preserve">                     </w:t>
      </w:r>
      <w:r w:rsidRPr="00F24F9E">
        <w:rPr>
          <w:lang w:val="ro-RO"/>
        </w:rPr>
        <w:t xml:space="preserve">  la </w:t>
      </w:r>
      <w:r w:rsidR="00974AEB">
        <w:rPr>
          <w:lang w:val="ro-RO"/>
        </w:rPr>
        <w:t xml:space="preserve">decizia  consiliului </w:t>
      </w:r>
      <w:r w:rsidRPr="00F24F9E">
        <w:rPr>
          <w:lang w:val="ro-RO"/>
        </w:rPr>
        <w:t xml:space="preserve"> nr</w:t>
      </w:r>
      <w:r w:rsidR="00974AEB">
        <w:rPr>
          <w:lang w:val="ro-RO"/>
        </w:rPr>
        <w:t xml:space="preserve"> </w:t>
      </w:r>
      <w:r w:rsidR="00974AEB">
        <w:rPr>
          <w:b/>
          <w:u w:val="single"/>
          <w:lang w:val="ro-RO"/>
        </w:rPr>
        <w:t>02/</w:t>
      </w:r>
      <w:r w:rsidR="00974AEB" w:rsidRPr="00974AEB">
        <w:rPr>
          <w:b/>
          <w:u w:val="single"/>
          <w:lang w:val="ro-RO"/>
        </w:rPr>
        <w:t>05</w:t>
      </w:r>
      <w:r w:rsidRPr="00F24F9E">
        <w:rPr>
          <w:lang w:val="ro-RO"/>
        </w:rPr>
        <w:t xml:space="preserve">_din </w:t>
      </w:r>
      <w:r w:rsidR="00974AEB">
        <w:rPr>
          <w:lang w:val="ro-RO"/>
        </w:rPr>
        <w:t xml:space="preserve"> </w:t>
      </w:r>
      <w:r w:rsidR="00974AEB" w:rsidRPr="00974AEB">
        <w:rPr>
          <w:b/>
          <w:u w:val="single"/>
          <w:lang w:val="ro-RO"/>
        </w:rPr>
        <w:t>12.02.2019</w:t>
      </w:r>
      <w:r w:rsidR="00B5680F" w:rsidRPr="00974AEB">
        <w:rPr>
          <w:b/>
          <w:sz w:val="32"/>
          <w:szCs w:val="32"/>
          <w:u w:val="single"/>
          <w:lang w:val="ro-RO"/>
        </w:rPr>
        <w:t xml:space="preserve"> </w:t>
      </w:r>
      <w:r w:rsidR="00B5680F" w:rsidRPr="00F8616E">
        <w:rPr>
          <w:b/>
          <w:sz w:val="32"/>
          <w:szCs w:val="32"/>
          <w:lang w:val="ro-RO"/>
        </w:rPr>
        <w:t xml:space="preserve">     </w:t>
      </w:r>
    </w:p>
    <w:p w:rsidR="00974AEB" w:rsidRDefault="00974AEB" w:rsidP="00974AEB">
      <w:pPr>
        <w:tabs>
          <w:tab w:val="left" w:pos="-2127"/>
          <w:tab w:val="left" w:pos="5103"/>
          <w:tab w:val="left" w:pos="8364"/>
          <w:tab w:val="left" w:pos="10632"/>
          <w:tab w:val="left" w:pos="10915"/>
        </w:tabs>
        <w:rPr>
          <w:b/>
          <w:sz w:val="32"/>
          <w:szCs w:val="32"/>
          <w:lang w:val="ro-RO"/>
        </w:rPr>
      </w:pPr>
    </w:p>
    <w:p w:rsidR="00DB4037" w:rsidRPr="00F8616E" w:rsidRDefault="00974AEB" w:rsidP="00974AEB">
      <w:pPr>
        <w:tabs>
          <w:tab w:val="left" w:pos="-2127"/>
          <w:tab w:val="left" w:pos="5103"/>
          <w:tab w:val="left" w:pos="8364"/>
          <w:tab w:val="left" w:pos="10632"/>
          <w:tab w:val="left" w:pos="10915"/>
        </w:tabs>
        <w:rPr>
          <w:b/>
          <w:sz w:val="32"/>
          <w:szCs w:val="32"/>
          <w:lang w:val="ro-RO"/>
        </w:rPr>
      </w:pPr>
      <w:r>
        <w:rPr>
          <w:b/>
          <w:sz w:val="32"/>
          <w:szCs w:val="32"/>
          <w:lang w:val="ro-RO"/>
        </w:rPr>
        <w:t xml:space="preserve">       </w:t>
      </w:r>
      <w:r w:rsidR="00B5680F" w:rsidRPr="00F8616E">
        <w:rPr>
          <w:b/>
          <w:sz w:val="32"/>
          <w:szCs w:val="32"/>
          <w:lang w:val="ro-RO"/>
        </w:rPr>
        <w:t xml:space="preserve">                                 </w:t>
      </w:r>
      <w:r w:rsidR="00DB4037" w:rsidRPr="00F8616E">
        <w:rPr>
          <w:b/>
          <w:sz w:val="32"/>
          <w:szCs w:val="32"/>
          <w:lang w:val="ro-RO"/>
        </w:rPr>
        <w:t xml:space="preserve">REGULAMENTUL </w:t>
      </w:r>
    </w:p>
    <w:p w:rsidR="00DB4037" w:rsidRPr="00F24F9E" w:rsidRDefault="00DB4037" w:rsidP="00DB4037">
      <w:pPr>
        <w:tabs>
          <w:tab w:val="left" w:pos="-2127"/>
          <w:tab w:val="left" w:pos="5103"/>
          <w:tab w:val="left" w:pos="8364"/>
          <w:tab w:val="left" w:pos="10632"/>
          <w:tab w:val="left" w:pos="10915"/>
        </w:tabs>
        <w:spacing w:line="360" w:lineRule="auto"/>
        <w:rPr>
          <w:lang w:val="ro-RO"/>
        </w:rPr>
      </w:pPr>
      <w:r>
        <w:rPr>
          <w:lang w:val="ro-RO"/>
        </w:rPr>
        <w:t xml:space="preserve">Primăria </w:t>
      </w:r>
      <w:r w:rsidR="00B5680F">
        <w:rPr>
          <w:lang w:val="ro-RO"/>
        </w:rPr>
        <w:t xml:space="preserve"> s.Frumoasa</w:t>
      </w:r>
    </w:p>
    <w:p w:rsidR="00DB4037" w:rsidRPr="00F24F9E" w:rsidRDefault="00DB4037" w:rsidP="00DB4037">
      <w:pPr>
        <w:rPr>
          <w:lang w:val="ro-RO"/>
        </w:rPr>
      </w:pPr>
      <w:r w:rsidRPr="00F24F9E">
        <w:rPr>
          <w:lang w:val="ro-RO"/>
        </w:rPr>
        <w:t xml:space="preserve"> Comisiei de Expertiză                                          </w:t>
      </w:r>
    </w:p>
    <w:p w:rsidR="00DB4037" w:rsidRPr="00F24F9E" w:rsidRDefault="00DB4037" w:rsidP="00DB4037">
      <w:pPr>
        <w:rPr>
          <w:lang w:val="ro-RO"/>
        </w:rPr>
      </w:pPr>
      <w:r w:rsidRPr="00F24F9E">
        <w:rPr>
          <w:lang w:val="ro-RO"/>
        </w:rPr>
        <w:t xml:space="preserve">( în continuare – C.E.)    </w:t>
      </w:r>
    </w:p>
    <w:p w:rsidR="00DB4037" w:rsidRDefault="0047233F" w:rsidP="00DB4037">
      <w:pPr>
        <w:rPr>
          <w:lang w:val="ro-RO"/>
        </w:rPr>
      </w:pPr>
      <w:r>
        <w:rPr>
          <w:lang w:val="ro-RO"/>
        </w:rPr>
        <w:t>a instituţiei  Primăria  Frumoasa</w:t>
      </w:r>
    </w:p>
    <w:p w:rsidR="00DB4037" w:rsidRPr="00F24F9E" w:rsidRDefault="00DB4037" w:rsidP="00DB4037">
      <w:pPr>
        <w:rPr>
          <w:lang w:val="ro-RO"/>
        </w:rPr>
      </w:pPr>
    </w:p>
    <w:p w:rsidR="00DB4037" w:rsidRPr="00F24F9E" w:rsidRDefault="00DB4037" w:rsidP="00DB4037">
      <w:pPr>
        <w:pStyle w:val="1"/>
        <w:rPr>
          <w:sz w:val="24"/>
        </w:rPr>
      </w:pPr>
      <w:r w:rsidRPr="00F24F9E">
        <w:rPr>
          <w:sz w:val="24"/>
        </w:rPr>
        <w:t>I. Dispoziţii</w:t>
      </w:r>
      <w:r w:rsidR="00D80D68">
        <w:rPr>
          <w:sz w:val="24"/>
        </w:rPr>
        <w:t xml:space="preserve">  </w:t>
      </w:r>
      <w:r w:rsidRPr="00F24F9E">
        <w:rPr>
          <w:sz w:val="24"/>
        </w:rPr>
        <w:t xml:space="preserve"> generale</w:t>
      </w:r>
    </w:p>
    <w:p w:rsidR="00DB4037" w:rsidRPr="00F24F9E" w:rsidRDefault="00DB4037" w:rsidP="00DB4037">
      <w:pPr>
        <w:jc w:val="both"/>
        <w:rPr>
          <w:lang w:val="ro-RO"/>
        </w:rPr>
      </w:pPr>
      <w:r w:rsidRPr="0047233F">
        <w:rPr>
          <w:b/>
          <w:lang w:val="ro-RO"/>
        </w:rPr>
        <w:t>1.1.</w:t>
      </w:r>
      <w:r w:rsidRPr="00F24F9E">
        <w:rPr>
          <w:lang w:val="ro-RO"/>
        </w:rPr>
        <w:t xml:space="preserve"> Pentru organizarea şi realizarea activităţii metodice şi practice în vederea expertizei valorii nominale şi pregătirii pentru predarea în arhivă a documentelor, inclusiv a celor administrative, tehnico-ştiinţifice, audiovizuale şi a altei documentaţii speciale, în cadrul instituţiei se crează Comisia de Expertiză (C.E.).</w:t>
      </w:r>
    </w:p>
    <w:p w:rsidR="00DB4037" w:rsidRPr="00F24F9E" w:rsidRDefault="00DB4037" w:rsidP="00DB4037">
      <w:pPr>
        <w:jc w:val="both"/>
        <w:rPr>
          <w:lang w:val="ro-RO"/>
        </w:rPr>
      </w:pPr>
      <w:r w:rsidRPr="0047233F">
        <w:rPr>
          <w:b/>
          <w:lang w:val="ro-RO"/>
        </w:rPr>
        <w:t>1.2.</w:t>
      </w:r>
      <w:r w:rsidRPr="00F24F9E">
        <w:rPr>
          <w:lang w:val="ro-RO"/>
        </w:rPr>
        <w:t xml:space="preserve"> C.E. este un organ consultativ. Hotărîrile C.E. intră în vigoare după aprobarea lor de conducerea instituţiei, iar în caz de necesitate – de conducerea instituţiei arhivistice corespunzătoare (centrală, raională, municipală).</w:t>
      </w:r>
    </w:p>
    <w:p w:rsidR="00DB4037" w:rsidRPr="00F24F9E" w:rsidRDefault="00DB4037" w:rsidP="00DB4037">
      <w:pPr>
        <w:jc w:val="both"/>
        <w:rPr>
          <w:lang w:val="ro-RO"/>
        </w:rPr>
      </w:pPr>
      <w:r w:rsidRPr="0047233F">
        <w:rPr>
          <w:b/>
          <w:lang w:val="ro-RO"/>
        </w:rPr>
        <w:t>1.3.</w:t>
      </w:r>
      <w:r w:rsidRPr="00F24F9E">
        <w:rPr>
          <w:lang w:val="ro-RO"/>
        </w:rPr>
        <w:t xml:space="preserve"> C.E. este desemnată prin ordinul conducerii instituţiei corespunzătoare şi este constituită din cei mai calificaţi specialişti din subdiviziunile structurale de bază, sub preşedenţia unui funcţionar de conducere. Din componenţa Comisiei fac parte şeful arhivei instituţiei corespunzătoare şi persoana responsabilă de lucrările de secretariat. Secretar al comisiei, de regulă, este numită persoana responsabilă de lucrările de secretariat sau şeful arhivei instituţiei (persoana responsabilă de arhivă).</w:t>
      </w:r>
    </w:p>
    <w:p w:rsidR="00DB4037" w:rsidRPr="00F24F9E" w:rsidRDefault="00DB4037" w:rsidP="00DB4037">
      <w:pPr>
        <w:jc w:val="both"/>
        <w:rPr>
          <w:lang w:val="ro-RO"/>
        </w:rPr>
      </w:pPr>
      <w:r w:rsidRPr="0047233F">
        <w:rPr>
          <w:b/>
          <w:lang w:val="ro-RO"/>
        </w:rPr>
        <w:t>1.4.</w:t>
      </w:r>
      <w:r w:rsidRPr="00F24F9E">
        <w:rPr>
          <w:lang w:val="ro-RO"/>
        </w:rPr>
        <w:t xml:space="preserve"> În activitatea sa C.E. se călăuzeşte de Legea privind Fondul Arhivistic al Republicii Moldova nr. 880 din 22.01.1992,  Regulamentul Fondului arhivistic de stat, aprobat prin Hotărîrea Guvernului Republicii Moldova nr. 352 din 27 mai 1992, Regulamentul Fondului arhivistic obștesc aprobat prin ordinul Serviciului de Stat de arhivă al Republicii Moldova nr. 10 din 30 mai 1995, normativele privind asigurarea documentară a conducerii, ordinele şi directivele ce acţionează în sistemul dat, normele, instrucţiunile şi indicaţiile Serviciului de Stat de Arhivă al Republicii Moldova, indicatoarele</w:t>
      </w:r>
      <w:r w:rsidRPr="00F24F9E">
        <w:rPr>
          <w:lang w:val="en-US"/>
        </w:rPr>
        <w:t xml:space="preserve"> </w:t>
      </w:r>
      <w:r w:rsidR="00631873">
        <w:rPr>
          <w:lang w:val="ro-RO"/>
        </w:rPr>
        <w:t xml:space="preserve">documentelor </w:t>
      </w:r>
      <w:r w:rsidRPr="00F24F9E">
        <w:rPr>
          <w:lang w:val="ro-RO"/>
        </w:rPr>
        <w:t xml:space="preserve"> şi ale termenelor lor de păstrare, actele metodico-normative ale organizaţiilor, instituţiilor arhivistice,  Regulamentul</w:t>
      </w:r>
      <w:r w:rsidR="00631873">
        <w:rPr>
          <w:lang w:val="ro-RO"/>
        </w:rPr>
        <w:t xml:space="preserve"> </w:t>
      </w:r>
      <w:r w:rsidRPr="00F24F9E">
        <w:rPr>
          <w:lang w:val="ro-RO"/>
        </w:rPr>
        <w:t xml:space="preserve"> al C.E.</w:t>
      </w:r>
    </w:p>
    <w:p w:rsidR="00DB4037" w:rsidRDefault="00DB4037" w:rsidP="00DB4037">
      <w:pPr>
        <w:jc w:val="both"/>
        <w:rPr>
          <w:lang w:val="ro-RO"/>
        </w:rPr>
      </w:pPr>
      <w:r w:rsidRPr="0047233F">
        <w:rPr>
          <w:b/>
          <w:lang w:val="ro-RO"/>
        </w:rPr>
        <w:t>1.5.</w:t>
      </w:r>
      <w:r w:rsidRPr="00F24F9E">
        <w:rPr>
          <w:lang w:val="ro-RO"/>
        </w:rPr>
        <w:t xml:space="preserve"> În conformitate cu prezentul Regulament, instituţia elaborează propriul regulament al C.E., care se aprobă de conducătorul instituţiei corespunzătoare și se coordonează cu instituția arhivistică respectivă (centrală, raională, municipală).</w:t>
      </w:r>
    </w:p>
    <w:p w:rsidR="00DB4037" w:rsidRPr="00F24F9E" w:rsidRDefault="00DB4037" w:rsidP="00DB4037">
      <w:pPr>
        <w:jc w:val="both"/>
        <w:rPr>
          <w:lang w:val="ro-RO"/>
        </w:rPr>
      </w:pPr>
    </w:p>
    <w:p w:rsidR="00DB4037" w:rsidRDefault="00DB4037" w:rsidP="00DB4037">
      <w:pPr>
        <w:pStyle w:val="1"/>
        <w:spacing w:line="240" w:lineRule="auto"/>
        <w:rPr>
          <w:sz w:val="24"/>
        </w:rPr>
      </w:pPr>
    </w:p>
    <w:p w:rsidR="00DB4037" w:rsidRDefault="00DB4037" w:rsidP="00DB4037">
      <w:pPr>
        <w:pStyle w:val="1"/>
        <w:spacing w:line="240" w:lineRule="auto"/>
        <w:rPr>
          <w:sz w:val="24"/>
        </w:rPr>
      </w:pPr>
      <w:r w:rsidRPr="00F24F9E">
        <w:rPr>
          <w:sz w:val="24"/>
        </w:rPr>
        <w:t>II. Funcţiile Comisiei de Expertiză</w:t>
      </w:r>
    </w:p>
    <w:p w:rsidR="0047233F" w:rsidRPr="0047233F" w:rsidRDefault="0047233F" w:rsidP="0047233F">
      <w:pPr>
        <w:rPr>
          <w:lang w:val="ro-RO"/>
        </w:rPr>
      </w:pPr>
    </w:p>
    <w:p w:rsidR="00DB4037" w:rsidRPr="00F24F9E" w:rsidRDefault="0047233F" w:rsidP="00DB4037">
      <w:pPr>
        <w:pStyle w:val="1"/>
        <w:spacing w:line="240" w:lineRule="auto"/>
        <w:jc w:val="left"/>
        <w:rPr>
          <w:sz w:val="24"/>
        </w:rPr>
      </w:pPr>
      <w:r>
        <w:rPr>
          <w:sz w:val="24"/>
          <w:u w:val="single"/>
        </w:rPr>
        <w:t xml:space="preserve">           </w:t>
      </w:r>
      <w:r w:rsidR="00DB4037" w:rsidRPr="00F24F9E">
        <w:rPr>
          <w:sz w:val="24"/>
          <w:u w:val="single"/>
        </w:rPr>
        <w:t>C.E. exercită următoarele funcţii</w:t>
      </w:r>
      <w:r w:rsidR="00DB4037" w:rsidRPr="00F24F9E">
        <w:rPr>
          <w:sz w:val="24"/>
        </w:rPr>
        <w:t>:</w:t>
      </w:r>
    </w:p>
    <w:p w:rsidR="00631873" w:rsidRDefault="00DB4037" w:rsidP="00DB4037">
      <w:pPr>
        <w:jc w:val="both"/>
        <w:rPr>
          <w:lang w:val="ro-RO"/>
        </w:rPr>
      </w:pPr>
      <w:r w:rsidRPr="00F24F9E">
        <w:rPr>
          <w:lang w:val="ro-RO"/>
        </w:rPr>
        <w:t xml:space="preserve">2.1. Determină de comun acord cu persoana responsabilă de lucrări de secretariat, modul de </w:t>
      </w:r>
      <w:r w:rsidR="00631873">
        <w:rPr>
          <w:lang w:val="ro-RO"/>
        </w:rPr>
        <w:t xml:space="preserve"> </w:t>
      </w:r>
    </w:p>
    <w:p w:rsidR="00DB4037" w:rsidRPr="00F24F9E" w:rsidRDefault="00631873" w:rsidP="00DB4037">
      <w:pPr>
        <w:jc w:val="both"/>
        <w:rPr>
          <w:lang w:val="ro-RO"/>
        </w:rPr>
      </w:pPr>
      <w:r>
        <w:rPr>
          <w:lang w:val="ro-RO"/>
        </w:rPr>
        <w:t xml:space="preserve">       </w:t>
      </w:r>
      <w:r w:rsidR="00DB4037" w:rsidRPr="00F24F9E">
        <w:rPr>
          <w:lang w:val="ro-RO"/>
        </w:rPr>
        <w:t>organizare şi selectare a documentelor pentru păstrare sau nimicire din cadrul instituţiei.</w:t>
      </w:r>
    </w:p>
    <w:p w:rsidR="00DB4037" w:rsidRDefault="00DB4037" w:rsidP="00DB4037">
      <w:pPr>
        <w:jc w:val="both"/>
        <w:rPr>
          <w:lang w:val="ro-RO"/>
        </w:rPr>
      </w:pPr>
      <w:r w:rsidRPr="00F24F9E">
        <w:rPr>
          <w:lang w:val="ro-RO"/>
        </w:rPr>
        <w:t xml:space="preserve">2.2. Examinează şi ia decizii prin consens, privind acceptarea şi înaintarea spre aprobare în modul </w:t>
      </w:r>
      <w:r>
        <w:rPr>
          <w:lang w:val="ro-RO"/>
        </w:rPr>
        <w:t xml:space="preserve"> </w:t>
      </w:r>
    </w:p>
    <w:p w:rsidR="00DB4037" w:rsidRPr="00F24F9E" w:rsidRDefault="00DB4037" w:rsidP="00DB4037">
      <w:pPr>
        <w:jc w:val="both"/>
        <w:rPr>
          <w:lang w:val="ro-RO"/>
        </w:rPr>
      </w:pPr>
      <w:r>
        <w:rPr>
          <w:lang w:val="ro-RO"/>
        </w:rPr>
        <w:t xml:space="preserve">      </w:t>
      </w:r>
      <w:r w:rsidRPr="00F24F9E">
        <w:rPr>
          <w:lang w:val="ro-RO"/>
        </w:rPr>
        <w:t>stabilit a:</w:t>
      </w:r>
    </w:p>
    <w:p w:rsidR="00DB4037" w:rsidRPr="00F24F9E" w:rsidRDefault="00DB4037" w:rsidP="00DB4037">
      <w:pPr>
        <w:jc w:val="both"/>
        <w:rPr>
          <w:lang w:val="ro-RO"/>
        </w:rPr>
      </w:pPr>
      <w:r w:rsidRPr="00F24F9E">
        <w:rPr>
          <w:lang w:val="ro-RO"/>
        </w:rPr>
        <w:t>– graficelor de pregătire şi predare a documentelor în arhiva raională/municipală;</w:t>
      </w:r>
    </w:p>
    <w:p w:rsidR="00DB4037" w:rsidRPr="00F24F9E" w:rsidRDefault="00DB4037" w:rsidP="00DB4037">
      <w:pPr>
        <w:jc w:val="both"/>
        <w:rPr>
          <w:lang w:val="ro-RO"/>
        </w:rPr>
      </w:pPr>
      <w:r w:rsidRPr="00F24F9E">
        <w:rPr>
          <w:lang w:val="ro-RO"/>
        </w:rPr>
        <w:t>– inventarelor dosarelor cu termen permanent şi lung (mai mult de 10 ani) de păstrare;</w:t>
      </w:r>
    </w:p>
    <w:p w:rsidR="00631873" w:rsidRDefault="00DB4037" w:rsidP="00DB4037">
      <w:pPr>
        <w:jc w:val="both"/>
        <w:rPr>
          <w:lang w:val="ro-RO"/>
        </w:rPr>
      </w:pPr>
      <w:r w:rsidRPr="00F24F9E">
        <w:rPr>
          <w:lang w:val="ro-RO"/>
        </w:rPr>
        <w:t xml:space="preserve">– listelor, proiectelor, problemelor (temelor) documentaţiei tehnico-ştiinţifice cu termen permanent </w:t>
      </w:r>
    </w:p>
    <w:p w:rsidR="00DB4037" w:rsidRPr="00F24F9E" w:rsidRDefault="00631873" w:rsidP="00DB4037">
      <w:pPr>
        <w:jc w:val="both"/>
        <w:rPr>
          <w:lang w:val="ro-RO"/>
        </w:rPr>
      </w:pPr>
      <w:r>
        <w:rPr>
          <w:lang w:val="ro-RO"/>
        </w:rPr>
        <w:t xml:space="preserve">      </w:t>
      </w:r>
      <w:r w:rsidR="00DB4037" w:rsidRPr="00F24F9E">
        <w:rPr>
          <w:lang w:val="ro-RO"/>
        </w:rPr>
        <w:t>de păstrare;</w:t>
      </w:r>
    </w:p>
    <w:p w:rsidR="00DB4037" w:rsidRPr="00F24F9E" w:rsidRDefault="00DB4037" w:rsidP="00DB4037">
      <w:pPr>
        <w:jc w:val="both"/>
        <w:rPr>
          <w:lang w:val="ro-RO"/>
        </w:rPr>
      </w:pPr>
      <w:r w:rsidRPr="00F24F9E">
        <w:rPr>
          <w:lang w:val="ro-RO"/>
        </w:rPr>
        <w:t>– proceselor-verbale de nimicire a documentelor, termenul de păstrare al cărora a expirat.</w:t>
      </w:r>
    </w:p>
    <w:p w:rsidR="00631873" w:rsidRDefault="00DB4037" w:rsidP="00DB4037">
      <w:pPr>
        <w:jc w:val="both"/>
        <w:rPr>
          <w:lang w:val="ro-RO"/>
        </w:rPr>
      </w:pPr>
      <w:r w:rsidRPr="00F24F9E">
        <w:rPr>
          <w:lang w:val="ro-RO"/>
        </w:rPr>
        <w:t xml:space="preserve">2.3. Informează în scris conducătorul instituției, cît și instituția arhivistică respectivă despre cazurile </w:t>
      </w:r>
      <w:r w:rsidR="00631873">
        <w:rPr>
          <w:lang w:val="ro-RO"/>
        </w:rPr>
        <w:t xml:space="preserve"> </w:t>
      </w:r>
    </w:p>
    <w:p w:rsidR="00DB4037" w:rsidRPr="00F24F9E" w:rsidRDefault="00631873" w:rsidP="00DB4037">
      <w:pPr>
        <w:jc w:val="both"/>
        <w:rPr>
          <w:lang w:val="ro-RO"/>
        </w:rPr>
      </w:pPr>
      <w:r>
        <w:rPr>
          <w:lang w:val="ro-RO"/>
        </w:rPr>
        <w:t xml:space="preserve">        </w:t>
      </w:r>
      <w:r w:rsidR="00DB4037" w:rsidRPr="00F24F9E">
        <w:rPr>
          <w:lang w:val="ro-RO"/>
        </w:rPr>
        <w:t xml:space="preserve">de deteriorare sau pierdere a dosarelor de către specialiști; </w:t>
      </w:r>
    </w:p>
    <w:p w:rsidR="00631873" w:rsidRDefault="00DB4037" w:rsidP="00DB4037">
      <w:pPr>
        <w:jc w:val="both"/>
        <w:rPr>
          <w:lang w:val="ro-RO"/>
        </w:rPr>
      </w:pPr>
      <w:r w:rsidRPr="00F24F9E">
        <w:rPr>
          <w:lang w:val="ro-RO"/>
        </w:rPr>
        <w:t xml:space="preserve">2.4. Întocmește procese-verbale de constatare a pierderii dosarelor în instituție și arhiva </w:t>
      </w:r>
    </w:p>
    <w:p w:rsidR="00631873" w:rsidRDefault="00631873" w:rsidP="00DB4037">
      <w:pPr>
        <w:jc w:val="both"/>
        <w:rPr>
          <w:lang w:val="ro-RO"/>
        </w:rPr>
      </w:pPr>
      <w:r>
        <w:rPr>
          <w:lang w:val="ro-RO"/>
        </w:rPr>
        <w:t xml:space="preserve">      </w:t>
      </w:r>
      <w:r w:rsidR="00DB4037" w:rsidRPr="00F24F9E">
        <w:rPr>
          <w:lang w:val="ro-RO"/>
        </w:rPr>
        <w:t>departamentală și le prezintă conducerii instituției în scopul aplicării prevederilor art. 440, 442-</w:t>
      </w:r>
    </w:p>
    <w:p w:rsidR="00DB4037" w:rsidRPr="00F24F9E" w:rsidRDefault="00631873" w:rsidP="00DB4037">
      <w:pPr>
        <w:jc w:val="both"/>
        <w:rPr>
          <w:lang w:val="ro-RO"/>
        </w:rPr>
      </w:pPr>
      <w:r>
        <w:rPr>
          <w:lang w:val="ro-RO"/>
        </w:rPr>
        <w:t xml:space="preserve">       </w:t>
      </w:r>
      <w:r w:rsidR="00DB4037" w:rsidRPr="00F24F9E">
        <w:rPr>
          <w:lang w:val="ro-RO"/>
        </w:rPr>
        <w:t>443 ale Codului Contravențional al Republicii Moldova.</w:t>
      </w:r>
    </w:p>
    <w:p w:rsidR="00631873" w:rsidRDefault="00DB4037" w:rsidP="00DB4037">
      <w:pPr>
        <w:jc w:val="both"/>
        <w:rPr>
          <w:lang w:val="ro-RO"/>
        </w:rPr>
      </w:pPr>
      <w:r w:rsidRPr="00F24F9E">
        <w:rPr>
          <w:lang w:val="ro-RO"/>
        </w:rPr>
        <w:t xml:space="preserve">2.5. Participă la elaborarea şi examinarea nomenclatorului dosarelor, materialelor metodice privind </w:t>
      </w:r>
      <w:r w:rsidR="00631873">
        <w:rPr>
          <w:lang w:val="ro-RO"/>
        </w:rPr>
        <w:t xml:space="preserve">     </w:t>
      </w:r>
    </w:p>
    <w:p w:rsidR="00DB4037" w:rsidRPr="00F24F9E" w:rsidRDefault="00631873" w:rsidP="00DB4037">
      <w:pPr>
        <w:jc w:val="both"/>
        <w:rPr>
          <w:lang w:val="ro-RO"/>
        </w:rPr>
      </w:pPr>
      <w:r>
        <w:rPr>
          <w:lang w:val="ro-RO"/>
        </w:rPr>
        <w:t xml:space="preserve">       </w:t>
      </w:r>
      <w:r w:rsidR="00DB4037" w:rsidRPr="00F24F9E">
        <w:rPr>
          <w:lang w:val="ro-RO"/>
        </w:rPr>
        <w:t>organizarea, păstrarea şi evidenţa documentelor în cadrul instituţiei.</w:t>
      </w:r>
    </w:p>
    <w:p w:rsidR="00F8616E" w:rsidRDefault="00DB4037" w:rsidP="00DB4037">
      <w:pPr>
        <w:jc w:val="both"/>
        <w:rPr>
          <w:lang w:val="ro-RO"/>
        </w:rPr>
      </w:pPr>
      <w:r w:rsidRPr="00F24F9E">
        <w:rPr>
          <w:lang w:val="ro-RO"/>
        </w:rPr>
        <w:t xml:space="preserve">2.6. Examinează propunerile privind stabilirea termenelor de păstrare a documentelor neprevăzute </w:t>
      </w:r>
      <w:r w:rsidR="00F8616E">
        <w:rPr>
          <w:lang w:val="ro-RO"/>
        </w:rPr>
        <w:t xml:space="preserve"> </w:t>
      </w:r>
    </w:p>
    <w:p w:rsidR="00F8616E" w:rsidRDefault="00F8616E" w:rsidP="00DB4037">
      <w:pPr>
        <w:jc w:val="both"/>
        <w:rPr>
          <w:lang w:val="ro-RO"/>
        </w:rPr>
      </w:pPr>
      <w:r>
        <w:rPr>
          <w:lang w:val="ro-RO"/>
        </w:rPr>
        <w:lastRenderedPageBreak/>
        <w:t xml:space="preserve">     </w:t>
      </w:r>
    </w:p>
    <w:p w:rsidR="00F8616E" w:rsidRDefault="00F8616E" w:rsidP="00DB4037">
      <w:pPr>
        <w:jc w:val="both"/>
        <w:rPr>
          <w:lang w:val="ro-RO"/>
        </w:rPr>
      </w:pPr>
      <w:r>
        <w:rPr>
          <w:lang w:val="ro-RO"/>
        </w:rPr>
        <w:t xml:space="preserve">    </w:t>
      </w:r>
      <w:r w:rsidR="00DB4037" w:rsidRPr="00F24F9E">
        <w:rPr>
          <w:lang w:val="ro-RO"/>
        </w:rPr>
        <w:t xml:space="preserve">de indicatoarele în vigoare şi schimbarea termenelor de păstrare a unor documente şi înaintează, </w:t>
      </w:r>
    </w:p>
    <w:p w:rsidR="00DB4037" w:rsidRPr="00F24F9E" w:rsidRDefault="00F8616E" w:rsidP="00DB4037">
      <w:pPr>
        <w:jc w:val="both"/>
        <w:rPr>
          <w:lang w:val="ro-RO"/>
        </w:rPr>
      </w:pPr>
      <w:r>
        <w:rPr>
          <w:lang w:val="ro-RO"/>
        </w:rPr>
        <w:t xml:space="preserve">    </w:t>
      </w:r>
      <w:r w:rsidR="00DB4037" w:rsidRPr="00F24F9E">
        <w:rPr>
          <w:lang w:val="ro-RO"/>
        </w:rPr>
        <w:t>în modul stabilit, instituţiei arhivistice propunerile de rigoare spre examinare.</w:t>
      </w:r>
    </w:p>
    <w:p w:rsidR="00F8616E" w:rsidRDefault="00DB4037" w:rsidP="00DB4037">
      <w:pPr>
        <w:jc w:val="both"/>
        <w:rPr>
          <w:lang w:val="ro-RO"/>
        </w:rPr>
      </w:pPr>
      <w:r w:rsidRPr="00F24F9E">
        <w:rPr>
          <w:lang w:val="ro-RO"/>
        </w:rPr>
        <w:t xml:space="preserve">2.7. Asigură organizarea consultaţiilor metodologice membrilor comisiei de expertiză în problemele </w:t>
      </w:r>
      <w:r w:rsidR="00F8616E">
        <w:rPr>
          <w:lang w:val="ro-RO"/>
        </w:rPr>
        <w:t xml:space="preserve">  </w:t>
      </w:r>
    </w:p>
    <w:p w:rsidR="00F8616E" w:rsidRDefault="00F8616E" w:rsidP="00DB4037">
      <w:pPr>
        <w:jc w:val="both"/>
        <w:rPr>
          <w:lang w:val="ro-RO"/>
        </w:rPr>
      </w:pPr>
      <w:r>
        <w:rPr>
          <w:lang w:val="ro-RO"/>
        </w:rPr>
        <w:t xml:space="preserve">     </w:t>
      </w:r>
      <w:r w:rsidR="00DB4037" w:rsidRPr="00F24F9E">
        <w:rPr>
          <w:lang w:val="ro-RO"/>
        </w:rPr>
        <w:t xml:space="preserve">organizării documentelor în lucrările de secretariat, expertizei valorii lor şi pregătirii pentru </w:t>
      </w:r>
    </w:p>
    <w:p w:rsidR="00DB4037" w:rsidRDefault="00F8616E" w:rsidP="00DB4037">
      <w:pPr>
        <w:jc w:val="both"/>
        <w:rPr>
          <w:lang w:val="ro-RO"/>
        </w:rPr>
      </w:pPr>
      <w:r>
        <w:rPr>
          <w:lang w:val="ro-RO"/>
        </w:rPr>
        <w:t xml:space="preserve">     </w:t>
      </w:r>
      <w:r w:rsidR="00DB4037" w:rsidRPr="00F24F9E">
        <w:rPr>
          <w:lang w:val="ro-RO"/>
        </w:rPr>
        <w:t>transmiterea la păstrare de stat.</w:t>
      </w:r>
    </w:p>
    <w:p w:rsidR="00DB4037" w:rsidRDefault="00DB4037" w:rsidP="00DB4037">
      <w:pPr>
        <w:jc w:val="both"/>
        <w:rPr>
          <w:lang w:val="ro-RO"/>
        </w:rPr>
      </w:pPr>
    </w:p>
    <w:p w:rsidR="00DB4037" w:rsidRPr="00F24F9E" w:rsidRDefault="00DB4037" w:rsidP="00DB4037">
      <w:pPr>
        <w:jc w:val="both"/>
        <w:rPr>
          <w:lang w:val="ro-RO"/>
        </w:rPr>
      </w:pPr>
    </w:p>
    <w:p w:rsidR="00DB4037" w:rsidRDefault="00DB4037" w:rsidP="00DB4037">
      <w:pPr>
        <w:jc w:val="center"/>
        <w:rPr>
          <w:b/>
          <w:bCs/>
        </w:rPr>
      </w:pPr>
      <w:r w:rsidRPr="00F24F9E">
        <w:rPr>
          <w:b/>
          <w:bCs/>
          <w:lang w:val="ro-RO"/>
        </w:rPr>
        <w:t xml:space="preserve">III. Drepturile </w:t>
      </w:r>
      <w:r w:rsidRPr="00F24F9E">
        <w:rPr>
          <w:b/>
          <w:bCs/>
        </w:rPr>
        <w:t>Comisiei de Expertiză</w:t>
      </w:r>
    </w:p>
    <w:p w:rsidR="00F8616E" w:rsidRPr="00F24F9E" w:rsidRDefault="00F8616E" w:rsidP="00DB4037">
      <w:pPr>
        <w:jc w:val="center"/>
        <w:rPr>
          <w:b/>
          <w:bCs/>
          <w:lang w:val="ro-RO"/>
        </w:rPr>
      </w:pPr>
    </w:p>
    <w:p w:rsidR="00DB4037" w:rsidRPr="00F24F9E" w:rsidRDefault="00DB4037" w:rsidP="00DB4037">
      <w:pPr>
        <w:pStyle w:val="5"/>
        <w:ind w:firstLine="0"/>
        <w:rPr>
          <w:sz w:val="24"/>
        </w:rPr>
      </w:pPr>
      <w:r w:rsidRPr="00F24F9E">
        <w:rPr>
          <w:sz w:val="24"/>
          <w:u w:val="single"/>
        </w:rPr>
        <w:t>C.E. are următoarele drepturi</w:t>
      </w:r>
      <w:r w:rsidRPr="00F24F9E">
        <w:rPr>
          <w:sz w:val="24"/>
        </w:rPr>
        <w:t>:</w:t>
      </w:r>
    </w:p>
    <w:p w:rsidR="00F8616E" w:rsidRDefault="00DB4037" w:rsidP="00DB4037">
      <w:pPr>
        <w:pStyle w:val="a3"/>
        <w:ind w:firstLine="0"/>
        <w:jc w:val="both"/>
        <w:rPr>
          <w:sz w:val="24"/>
        </w:rPr>
      </w:pPr>
      <w:r w:rsidRPr="00F24F9E">
        <w:rPr>
          <w:sz w:val="24"/>
        </w:rPr>
        <w:t xml:space="preserve">3.1. În conformitate cu normele stabilite dă recomandări subdiviziunilor structurale ale instituţiei şi </w:t>
      </w:r>
      <w:r w:rsidR="00F8616E">
        <w:rPr>
          <w:sz w:val="24"/>
        </w:rPr>
        <w:t xml:space="preserve">  </w:t>
      </w:r>
    </w:p>
    <w:p w:rsidR="00F8616E" w:rsidRDefault="00F8616E" w:rsidP="00DB4037">
      <w:pPr>
        <w:pStyle w:val="a3"/>
        <w:ind w:firstLine="0"/>
        <w:jc w:val="both"/>
        <w:rPr>
          <w:sz w:val="24"/>
        </w:rPr>
      </w:pPr>
      <w:r>
        <w:rPr>
          <w:sz w:val="24"/>
        </w:rPr>
        <w:t xml:space="preserve">     </w:t>
      </w:r>
      <w:r w:rsidR="00DB4037" w:rsidRPr="00F24F9E">
        <w:rPr>
          <w:sz w:val="24"/>
        </w:rPr>
        <w:t xml:space="preserve">persoanei responsabile de lucrări de secretariat în probleme de expertiză a valorii documentelor, </w:t>
      </w:r>
      <w:r>
        <w:rPr>
          <w:sz w:val="24"/>
        </w:rPr>
        <w:t xml:space="preserve"> </w:t>
      </w:r>
    </w:p>
    <w:p w:rsidR="00DB4037" w:rsidRPr="00F24F9E" w:rsidRDefault="00F8616E" w:rsidP="00DB4037">
      <w:pPr>
        <w:pStyle w:val="a3"/>
        <w:ind w:firstLine="0"/>
        <w:jc w:val="both"/>
        <w:rPr>
          <w:sz w:val="24"/>
        </w:rPr>
      </w:pPr>
      <w:r>
        <w:rPr>
          <w:sz w:val="24"/>
        </w:rPr>
        <w:t xml:space="preserve">      </w:t>
      </w:r>
      <w:r w:rsidR="00DB4037" w:rsidRPr="00F24F9E">
        <w:rPr>
          <w:sz w:val="24"/>
        </w:rPr>
        <w:t>pregătirii şi transmiterii la păstrare de stat.</w:t>
      </w:r>
    </w:p>
    <w:p w:rsidR="00F8616E" w:rsidRDefault="00DB4037" w:rsidP="00DB4037">
      <w:pPr>
        <w:pStyle w:val="a3"/>
        <w:ind w:firstLine="0"/>
        <w:jc w:val="both"/>
        <w:rPr>
          <w:sz w:val="24"/>
          <w:lang w:val="ro-RO"/>
        </w:rPr>
      </w:pPr>
      <w:r w:rsidRPr="00F24F9E">
        <w:rPr>
          <w:sz w:val="24"/>
        </w:rPr>
        <w:t xml:space="preserve">3.2. Să solicite de la şefii subdiviziunilor structurale ale instituţiei căutarea dosarelor </w:t>
      </w:r>
      <w:r w:rsidRPr="00F24F9E">
        <w:rPr>
          <w:sz w:val="24"/>
          <w:lang w:val="ro-RO"/>
        </w:rPr>
        <w:t xml:space="preserve">cu termen </w:t>
      </w:r>
    </w:p>
    <w:p w:rsidR="00F8616E" w:rsidRDefault="00F8616E" w:rsidP="00DB4037">
      <w:pPr>
        <w:pStyle w:val="a3"/>
        <w:ind w:firstLine="0"/>
        <w:jc w:val="both"/>
        <w:rPr>
          <w:sz w:val="24"/>
        </w:rPr>
      </w:pPr>
      <w:r>
        <w:rPr>
          <w:sz w:val="24"/>
          <w:lang w:val="ro-RO"/>
        </w:rPr>
        <w:t xml:space="preserve">     </w:t>
      </w:r>
      <w:r w:rsidR="00DB4037" w:rsidRPr="00F24F9E">
        <w:rPr>
          <w:sz w:val="24"/>
          <w:lang w:val="ro-RO"/>
        </w:rPr>
        <w:t>permanent şi lung de păstrare</w:t>
      </w:r>
      <w:r w:rsidR="00DB4037" w:rsidRPr="00F24F9E">
        <w:rPr>
          <w:sz w:val="24"/>
        </w:rPr>
        <w:t xml:space="preserve"> ce lipsesc, să prezinte explicaţii în scris, privind cauzele lipsei </w:t>
      </w:r>
    </w:p>
    <w:p w:rsidR="00F8616E" w:rsidRDefault="00F8616E" w:rsidP="00DB4037">
      <w:pPr>
        <w:pStyle w:val="a3"/>
        <w:ind w:firstLine="0"/>
        <w:jc w:val="both"/>
        <w:rPr>
          <w:sz w:val="24"/>
        </w:rPr>
      </w:pPr>
      <w:r>
        <w:rPr>
          <w:sz w:val="24"/>
        </w:rPr>
        <w:t xml:space="preserve">     </w:t>
      </w:r>
      <w:r w:rsidR="00DB4037" w:rsidRPr="00F24F9E">
        <w:rPr>
          <w:sz w:val="24"/>
        </w:rPr>
        <w:t xml:space="preserve">dosarelor şi documentelor, în baza cărora C.E. va întocmi procese-verbale privind pierderea </w:t>
      </w:r>
    </w:p>
    <w:p w:rsidR="00DB4037" w:rsidRPr="00F24F9E" w:rsidRDefault="00F8616E" w:rsidP="00DB4037">
      <w:pPr>
        <w:pStyle w:val="a3"/>
        <w:ind w:firstLine="0"/>
        <w:jc w:val="both"/>
        <w:rPr>
          <w:sz w:val="24"/>
        </w:rPr>
      </w:pPr>
      <w:r>
        <w:rPr>
          <w:sz w:val="24"/>
        </w:rPr>
        <w:t xml:space="preserve">     </w:t>
      </w:r>
      <w:r w:rsidR="00DB4037" w:rsidRPr="00F24F9E">
        <w:rPr>
          <w:sz w:val="24"/>
        </w:rPr>
        <w:t xml:space="preserve">dosarelor în instituție, arhiva departamentală. </w:t>
      </w:r>
    </w:p>
    <w:p w:rsidR="00F8616E" w:rsidRDefault="00DB4037" w:rsidP="00DB4037">
      <w:pPr>
        <w:pStyle w:val="a3"/>
        <w:ind w:firstLine="0"/>
        <w:jc w:val="both"/>
        <w:rPr>
          <w:sz w:val="24"/>
        </w:rPr>
      </w:pPr>
      <w:r w:rsidRPr="00F24F9E">
        <w:rPr>
          <w:sz w:val="24"/>
        </w:rPr>
        <w:t xml:space="preserve">3.3. Să solicite de la subdiviziunile structurale ale instituţiei informaţii, rapoarte pentru </w:t>
      </w:r>
    </w:p>
    <w:p w:rsidR="00DB4037" w:rsidRPr="00F24F9E" w:rsidRDefault="00F8616E" w:rsidP="00DB4037">
      <w:pPr>
        <w:pStyle w:val="a3"/>
        <w:ind w:firstLine="0"/>
        <w:jc w:val="both"/>
        <w:rPr>
          <w:sz w:val="24"/>
        </w:rPr>
      </w:pPr>
      <w:r>
        <w:rPr>
          <w:sz w:val="24"/>
        </w:rPr>
        <w:t xml:space="preserve">     </w:t>
      </w:r>
      <w:r w:rsidR="00DB4037" w:rsidRPr="00F24F9E">
        <w:rPr>
          <w:sz w:val="24"/>
        </w:rPr>
        <w:t>determinarea valorii şi termenelor de păstrare a documentelor.</w:t>
      </w:r>
    </w:p>
    <w:p w:rsidR="00F8616E" w:rsidRDefault="00DB4037" w:rsidP="00DB4037">
      <w:pPr>
        <w:pStyle w:val="2"/>
        <w:ind w:firstLine="0"/>
        <w:rPr>
          <w:sz w:val="24"/>
        </w:rPr>
      </w:pPr>
      <w:r w:rsidRPr="00F24F9E">
        <w:rPr>
          <w:sz w:val="24"/>
        </w:rPr>
        <w:t xml:space="preserve">3.4. Să pună în dezbatere în cadrul şedinţelor sale informaţiile şefilor subdiviziunilor structurale </w:t>
      </w:r>
    </w:p>
    <w:p w:rsidR="00F8616E" w:rsidRDefault="00F8616E" w:rsidP="00DB4037">
      <w:pPr>
        <w:pStyle w:val="2"/>
        <w:ind w:firstLine="0"/>
        <w:rPr>
          <w:sz w:val="24"/>
        </w:rPr>
      </w:pPr>
      <w:r>
        <w:rPr>
          <w:sz w:val="24"/>
        </w:rPr>
        <w:t xml:space="preserve">     </w:t>
      </w:r>
      <w:r w:rsidR="00DB4037" w:rsidRPr="00F24F9E">
        <w:rPr>
          <w:sz w:val="24"/>
        </w:rPr>
        <w:t xml:space="preserve">privind calitatea întocmirii documentelor şi grupării dosarelor în activitatea de secretariat, starea </w:t>
      </w:r>
    </w:p>
    <w:p w:rsidR="00DB4037" w:rsidRPr="00F24F9E" w:rsidRDefault="00F8616E" w:rsidP="00DB4037">
      <w:pPr>
        <w:pStyle w:val="2"/>
        <w:ind w:firstLine="0"/>
        <w:rPr>
          <w:sz w:val="24"/>
        </w:rPr>
      </w:pPr>
      <w:r>
        <w:rPr>
          <w:sz w:val="24"/>
        </w:rPr>
        <w:t xml:space="preserve">     </w:t>
      </w:r>
      <w:r w:rsidR="00DB4037" w:rsidRPr="00F24F9E">
        <w:rPr>
          <w:sz w:val="24"/>
        </w:rPr>
        <w:t xml:space="preserve">evidenţei şi păstrării dosarelor </w:t>
      </w:r>
      <w:r w:rsidR="00DB4037" w:rsidRPr="00F24F9E">
        <w:rPr>
          <w:sz w:val="24"/>
          <w:lang w:val="ro-RO"/>
        </w:rPr>
        <w:t>cu termen permanent şi lung de păstrare</w:t>
      </w:r>
      <w:r w:rsidR="00DB4037" w:rsidRPr="00F24F9E">
        <w:rPr>
          <w:sz w:val="24"/>
        </w:rPr>
        <w:t>.</w:t>
      </w:r>
    </w:p>
    <w:p w:rsidR="00F8616E" w:rsidRDefault="00DB4037" w:rsidP="00DB4037">
      <w:pPr>
        <w:pStyle w:val="2"/>
        <w:ind w:firstLine="0"/>
        <w:rPr>
          <w:sz w:val="24"/>
        </w:rPr>
      </w:pPr>
      <w:r w:rsidRPr="00F24F9E">
        <w:rPr>
          <w:sz w:val="24"/>
        </w:rPr>
        <w:t xml:space="preserve">3.5. Să invite la şedinţele C.E., în calitate de consultanţi şi experţi, specialişti din subdiviziunile </w:t>
      </w:r>
    </w:p>
    <w:p w:rsidR="00DB4037" w:rsidRPr="00F24F9E" w:rsidRDefault="00F8616E" w:rsidP="00DB4037">
      <w:pPr>
        <w:pStyle w:val="2"/>
        <w:ind w:firstLine="0"/>
        <w:rPr>
          <w:sz w:val="24"/>
        </w:rPr>
      </w:pPr>
      <w:r>
        <w:rPr>
          <w:sz w:val="24"/>
        </w:rPr>
        <w:t xml:space="preserve">     </w:t>
      </w:r>
      <w:r w:rsidR="00DB4037" w:rsidRPr="00F24F9E">
        <w:rPr>
          <w:sz w:val="24"/>
        </w:rPr>
        <w:t>structurale ale instituţiei, iar în caz de necesitate, lucrători ai instituţiei arhivistice respective.</w:t>
      </w:r>
    </w:p>
    <w:p w:rsidR="00F8616E" w:rsidRDefault="00DB4037" w:rsidP="00DB4037">
      <w:pPr>
        <w:pStyle w:val="2"/>
        <w:ind w:firstLine="0"/>
        <w:rPr>
          <w:sz w:val="24"/>
        </w:rPr>
      </w:pPr>
      <w:r w:rsidRPr="00F24F9E">
        <w:rPr>
          <w:sz w:val="24"/>
        </w:rPr>
        <w:t xml:space="preserve">3.6. Să participe la organizarea controalelor şi trecerea în revistă a stării lucrărilor de secretariat şi a </w:t>
      </w:r>
    </w:p>
    <w:p w:rsidR="00DB4037" w:rsidRPr="00F24F9E" w:rsidRDefault="00F8616E" w:rsidP="00DB4037">
      <w:pPr>
        <w:pStyle w:val="2"/>
        <w:ind w:firstLine="0"/>
        <w:rPr>
          <w:sz w:val="24"/>
        </w:rPr>
      </w:pPr>
      <w:r>
        <w:rPr>
          <w:sz w:val="24"/>
        </w:rPr>
        <w:t xml:space="preserve">      </w:t>
      </w:r>
      <w:r w:rsidR="00DB4037" w:rsidRPr="00F24F9E">
        <w:rPr>
          <w:sz w:val="24"/>
        </w:rPr>
        <w:t>arhivei instituţiei corespunzătoare.</w:t>
      </w:r>
    </w:p>
    <w:p w:rsidR="00DB4037" w:rsidRPr="00F24F9E" w:rsidRDefault="00DB4037" w:rsidP="00DB4037">
      <w:pPr>
        <w:pStyle w:val="2"/>
        <w:ind w:firstLine="0"/>
        <w:rPr>
          <w:sz w:val="24"/>
        </w:rPr>
      </w:pPr>
      <w:r w:rsidRPr="00F24F9E">
        <w:rPr>
          <w:sz w:val="24"/>
        </w:rPr>
        <w:t>3.7. Să informeze conducerea instituţiei referitor la problemele apărute în activitatea  C.E.</w:t>
      </w:r>
    </w:p>
    <w:p w:rsidR="00DB4037" w:rsidRDefault="00DB4037" w:rsidP="00DB4037">
      <w:pPr>
        <w:pStyle w:val="2"/>
        <w:ind w:firstLine="0"/>
        <w:rPr>
          <w:sz w:val="24"/>
        </w:rPr>
      </w:pPr>
      <w:r w:rsidRPr="00F24F9E">
        <w:rPr>
          <w:sz w:val="24"/>
        </w:rPr>
        <w:t xml:space="preserve">                   </w:t>
      </w:r>
    </w:p>
    <w:p w:rsidR="00DB4037" w:rsidRDefault="00DB4037" w:rsidP="00DB4037">
      <w:pPr>
        <w:pStyle w:val="2"/>
        <w:ind w:firstLine="0"/>
        <w:jc w:val="center"/>
        <w:rPr>
          <w:b/>
          <w:bCs/>
          <w:sz w:val="24"/>
        </w:rPr>
      </w:pPr>
    </w:p>
    <w:p w:rsidR="00DB4037" w:rsidRDefault="00DB4037" w:rsidP="00DB4037">
      <w:pPr>
        <w:pStyle w:val="2"/>
        <w:ind w:firstLine="0"/>
        <w:jc w:val="center"/>
        <w:rPr>
          <w:b/>
          <w:bCs/>
          <w:sz w:val="24"/>
        </w:rPr>
      </w:pPr>
      <w:r w:rsidRPr="00F24F9E">
        <w:rPr>
          <w:b/>
          <w:bCs/>
          <w:sz w:val="24"/>
        </w:rPr>
        <w:t>IV. Organizarea activităţii Comisiei de Expertiză</w:t>
      </w:r>
    </w:p>
    <w:p w:rsidR="00F8616E" w:rsidRPr="00F24F9E" w:rsidRDefault="00F8616E" w:rsidP="00DB4037">
      <w:pPr>
        <w:pStyle w:val="2"/>
        <w:ind w:firstLine="0"/>
        <w:jc w:val="center"/>
        <w:rPr>
          <w:b/>
          <w:bCs/>
          <w:sz w:val="24"/>
        </w:rPr>
      </w:pPr>
    </w:p>
    <w:p w:rsidR="00F8616E" w:rsidRDefault="00DB4037" w:rsidP="00DB4037">
      <w:pPr>
        <w:pStyle w:val="2"/>
        <w:ind w:firstLine="0"/>
        <w:rPr>
          <w:sz w:val="24"/>
        </w:rPr>
      </w:pPr>
      <w:r w:rsidRPr="00F24F9E">
        <w:rPr>
          <w:sz w:val="24"/>
        </w:rPr>
        <w:t xml:space="preserve">4.1. Comisia de Expertiză activează în comun cu C.E.C. a instituţiei arhivistice corespunzătoare şi </w:t>
      </w:r>
    </w:p>
    <w:p w:rsidR="00DB4037" w:rsidRPr="00F24F9E" w:rsidRDefault="00F8616E" w:rsidP="00DB4037">
      <w:pPr>
        <w:pStyle w:val="2"/>
        <w:ind w:firstLine="0"/>
        <w:rPr>
          <w:sz w:val="24"/>
        </w:rPr>
      </w:pPr>
      <w:r>
        <w:rPr>
          <w:sz w:val="24"/>
        </w:rPr>
        <w:t xml:space="preserve">     </w:t>
      </w:r>
      <w:r w:rsidR="00DB4037" w:rsidRPr="00F24F9E">
        <w:rPr>
          <w:sz w:val="24"/>
        </w:rPr>
        <w:t>primeşte de la aceasta indicaţiile organizatorice şi metodice necesare.</w:t>
      </w: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DB4037" w:rsidRDefault="00DB4037" w:rsidP="00DB4037">
      <w:pPr>
        <w:pStyle w:val="2"/>
        <w:ind w:firstLine="0"/>
        <w:rPr>
          <w:sz w:val="24"/>
        </w:rPr>
      </w:pPr>
    </w:p>
    <w:p w:rsidR="006E7767" w:rsidRDefault="00DB4037" w:rsidP="00974AEB">
      <w:pPr>
        <w:tabs>
          <w:tab w:val="left" w:pos="-2127"/>
          <w:tab w:val="left" w:pos="5103"/>
          <w:tab w:val="left" w:pos="8364"/>
          <w:tab w:val="left" w:pos="10632"/>
          <w:tab w:val="left" w:pos="10915"/>
        </w:tabs>
        <w:spacing w:line="360" w:lineRule="auto"/>
      </w:pPr>
      <w:r w:rsidRPr="00031A6A">
        <w:rPr>
          <w:b/>
          <w:lang w:val="ro-RO"/>
        </w:rPr>
        <w:t xml:space="preserve">    </w:t>
      </w:r>
    </w:p>
    <w:sectPr w:rsidR="006E7767" w:rsidSect="00F604D6">
      <w:pgSz w:w="11906" w:h="16838"/>
      <w:pgMar w:top="426" w:right="849"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B4037"/>
    <w:rsid w:val="000332D9"/>
    <w:rsid w:val="000F061C"/>
    <w:rsid w:val="0025514A"/>
    <w:rsid w:val="0047233F"/>
    <w:rsid w:val="00631873"/>
    <w:rsid w:val="006E7767"/>
    <w:rsid w:val="007120C0"/>
    <w:rsid w:val="00974AEB"/>
    <w:rsid w:val="00B5680F"/>
    <w:rsid w:val="00D80D68"/>
    <w:rsid w:val="00D8316B"/>
    <w:rsid w:val="00DB4037"/>
    <w:rsid w:val="00F861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037"/>
    <w:pPr>
      <w:spacing w:after="0" w:line="240" w:lineRule="auto"/>
    </w:pPr>
    <w:rPr>
      <w:rFonts w:ascii="Times New Roman" w:eastAsia="Times New Roman" w:hAnsi="Times New Roman" w:cs="Times New Roman"/>
      <w:sz w:val="24"/>
      <w:szCs w:val="24"/>
      <w:lang w:val="ro-MO" w:eastAsia="ru-RU"/>
    </w:rPr>
  </w:style>
  <w:style w:type="paragraph" w:styleId="1">
    <w:name w:val="heading 1"/>
    <w:basedOn w:val="a"/>
    <w:next w:val="a"/>
    <w:link w:val="10"/>
    <w:qFormat/>
    <w:rsid w:val="00DB4037"/>
    <w:pPr>
      <w:keepNext/>
      <w:spacing w:line="360" w:lineRule="auto"/>
      <w:jc w:val="center"/>
      <w:outlineLvl w:val="0"/>
    </w:pPr>
    <w:rPr>
      <w:b/>
      <w:bCs/>
      <w:sz w:val="28"/>
      <w:lang w:val="ro-RO"/>
    </w:rPr>
  </w:style>
  <w:style w:type="paragraph" w:styleId="5">
    <w:name w:val="heading 5"/>
    <w:basedOn w:val="a"/>
    <w:next w:val="a"/>
    <w:link w:val="50"/>
    <w:qFormat/>
    <w:rsid w:val="00DB4037"/>
    <w:pPr>
      <w:keepNext/>
      <w:ind w:firstLine="720"/>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037"/>
    <w:rPr>
      <w:rFonts w:ascii="Times New Roman" w:eastAsia="Times New Roman" w:hAnsi="Times New Roman" w:cs="Times New Roman"/>
      <w:b/>
      <w:bCs/>
      <w:sz w:val="28"/>
      <w:szCs w:val="24"/>
      <w:lang w:val="ro-RO" w:eastAsia="ru-RU"/>
    </w:rPr>
  </w:style>
  <w:style w:type="character" w:customStyle="1" w:styleId="50">
    <w:name w:val="Заголовок 5 Знак"/>
    <w:basedOn w:val="a0"/>
    <w:link w:val="5"/>
    <w:rsid w:val="00DB4037"/>
    <w:rPr>
      <w:rFonts w:ascii="Times New Roman" w:eastAsia="Times New Roman" w:hAnsi="Times New Roman" w:cs="Times New Roman"/>
      <w:sz w:val="28"/>
      <w:szCs w:val="24"/>
      <w:lang w:val="ro-MO" w:eastAsia="ru-RU"/>
    </w:rPr>
  </w:style>
  <w:style w:type="paragraph" w:styleId="a3">
    <w:name w:val="Body Text Indent"/>
    <w:basedOn w:val="a"/>
    <w:link w:val="a4"/>
    <w:rsid w:val="00DB4037"/>
    <w:pPr>
      <w:ind w:firstLine="720"/>
    </w:pPr>
    <w:rPr>
      <w:sz w:val="28"/>
    </w:rPr>
  </w:style>
  <w:style w:type="character" w:customStyle="1" w:styleId="a4">
    <w:name w:val="Основной текст с отступом Знак"/>
    <w:basedOn w:val="a0"/>
    <w:link w:val="a3"/>
    <w:rsid w:val="00DB4037"/>
    <w:rPr>
      <w:rFonts w:ascii="Times New Roman" w:eastAsia="Times New Roman" w:hAnsi="Times New Roman" w:cs="Times New Roman"/>
      <w:sz w:val="28"/>
      <w:szCs w:val="24"/>
      <w:lang w:val="ro-MO" w:eastAsia="ru-RU"/>
    </w:rPr>
  </w:style>
  <w:style w:type="paragraph" w:styleId="2">
    <w:name w:val="Body Text Indent 2"/>
    <w:basedOn w:val="a"/>
    <w:link w:val="20"/>
    <w:rsid w:val="00DB4037"/>
    <w:pPr>
      <w:ind w:firstLine="720"/>
      <w:jc w:val="both"/>
    </w:pPr>
    <w:rPr>
      <w:sz w:val="28"/>
    </w:rPr>
  </w:style>
  <w:style w:type="character" w:customStyle="1" w:styleId="20">
    <w:name w:val="Основной текст с отступом 2 Знак"/>
    <w:basedOn w:val="a0"/>
    <w:link w:val="2"/>
    <w:rsid w:val="00DB4037"/>
    <w:rPr>
      <w:rFonts w:ascii="Times New Roman" w:eastAsia="Times New Roman" w:hAnsi="Times New Roman" w:cs="Times New Roman"/>
      <w:sz w:val="28"/>
      <w:szCs w:val="24"/>
      <w:lang w:val="ro-MO"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954</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FRUMOASA</dc:creator>
  <cp:keywords/>
  <dc:description/>
  <cp:lastModifiedBy>FRUMOASA</cp:lastModifiedBy>
  <cp:revision>9</cp:revision>
  <cp:lastPrinted>2019-02-07T11:38:00Z</cp:lastPrinted>
  <dcterms:created xsi:type="dcterms:W3CDTF">2019-02-07T09:15:00Z</dcterms:created>
  <dcterms:modified xsi:type="dcterms:W3CDTF">2019-02-07T11:41:00Z</dcterms:modified>
</cp:coreProperties>
</file>