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767" w:type="dxa"/>
        <w:tblLook w:val="01E0"/>
      </w:tblPr>
      <w:tblGrid>
        <w:gridCol w:w="6458"/>
        <w:gridCol w:w="3309"/>
      </w:tblGrid>
      <w:tr w:rsidR="001944D9" w:rsidTr="001944D9">
        <w:trPr>
          <w:trHeight w:val="2404"/>
        </w:trPr>
        <w:tc>
          <w:tcPr>
            <w:tcW w:w="6458" w:type="dxa"/>
            <w:vAlign w:val="center"/>
            <w:hideMark/>
          </w:tcPr>
          <w:p w:rsidR="001944D9" w:rsidRDefault="001944D9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1944D9" w:rsidRDefault="001944D9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9" w:type="dxa"/>
          </w:tcPr>
          <w:p w:rsidR="001944D9" w:rsidRDefault="001944D9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944D9" w:rsidRDefault="001944D9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944D9" w:rsidRDefault="001944D9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944D9" w:rsidRDefault="001944D9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</w:tbl>
    <w:p w:rsidR="001944D9" w:rsidRDefault="001944D9" w:rsidP="001944D9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REPUBLICA    MOLDOVA</w:t>
      </w:r>
    </w:p>
    <w:p w:rsidR="001944D9" w:rsidRDefault="001944D9" w:rsidP="001944D9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1944D9" w:rsidRDefault="001944D9" w:rsidP="001944D9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1944D9" w:rsidRDefault="001944D9" w:rsidP="001944D9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1944D9" w:rsidRDefault="001944D9" w:rsidP="001944D9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1944D9" w:rsidRDefault="001944D9" w:rsidP="001944D9">
      <w:pPr>
        <w:tabs>
          <w:tab w:val="left" w:pos="3255"/>
        </w:tabs>
        <w:rPr>
          <w:lang w:val="en-US"/>
        </w:rPr>
      </w:pPr>
    </w:p>
    <w:p w:rsidR="001944D9" w:rsidRDefault="001944D9" w:rsidP="001944D9">
      <w:pPr>
        <w:pStyle w:val="a4"/>
        <w:rPr>
          <w:lang w:val="ro-RO"/>
        </w:rPr>
      </w:pPr>
      <w:r>
        <w:rPr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Nr.05</w:t>
      </w:r>
      <w:proofErr w:type="gramEnd"/>
    </w:p>
    <w:p w:rsidR="001944D9" w:rsidRDefault="001944D9" w:rsidP="001944D9">
      <w:pPr>
        <w:pStyle w:val="a4"/>
        <w:rPr>
          <w:lang w:val="en-US"/>
        </w:rPr>
      </w:pPr>
      <w:r>
        <w:rPr>
          <w:lang w:val="ro-RO"/>
        </w:rPr>
        <w:t xml:space="preserve">                                                         Din  13.02.2017</w:t>
      </w:r>
    </w:p>
    <w:p w:rsidR="001944D9" w:rsidRDefault="001944D9" w:rsidP="001944D9">
      <w:pPr>
        <w:jc w:val="center"/>
        <w:rPr>
          <w:b/>
          <w:sz w:val="28"/>
          <w:szCs w:val="28"/>
          <w:lang w:val="ro-RO"/>
        </w:rPr>
      </w:pPr>
    </w:p>
    <w:p w:rsidR="001944D9" w:rsidRDefault="001944D9" w:rsidP="001944D9">
      <w:pPr>
        <w:tabs>
          <w:tab w:val="left" w:pos="300"/>
          <w:tab w:val="center" w:pos="5017"/>
        </w:tabs>
        <w:rPr>
          <w:rStyle w:val="a6"/>
          <w:bCs w:val="0"/>
          <w:lang w:val="en-US"/>
        </w:rPr>
      </w:pPr>
      <w:r>
        <w:rPr>
          <w:b/>
          <w:sz w:val="28"/>
          <w:szCs w:val="28"/>
          <w:lang w:val="ro-RO"/>
        </w:rPr>
        <w:t xml:space="preserve"> ”</w:t>
      </w:r>
      <w:r>
        <w:rPr>
          <w:b/>
          <w:u w:val="single"/>
          <w:lang w:val="ro-RO"/>
        </w:rPr>
        <w:t xml:space="preserve">Cu privire la </w:t>
      </w:r>
      <w:proofErr w:type="spellStart"/>
      <w:r>
        <w:rPr>
          <w:rStyle w:val="a6"/>
          <w:u w:val="single"/>
          <w:lang w:val="en-US"/>
        </w:rPr>
        <w:t>plata</w:t>
      </w:r>
      <w:proofErr w:type="spellEnd"/>
      <w:r>
        <w:rPr>
          <w:rStyle w:val="a6"/>
          <w:u w:val="single"/>
          <w:lang w:val="en-US"/>
        </w:rPr>
        <w:t xml:space="preserve"> </w:t>
      </w:r>
      <w:proofErr w:type="spellStart"/>
      <w:r>
        <w:rPr>
          <w:rStyle w:val="a6"/>
          <w:u w:val="single"/>
          <w:lang w:val="en-US"/>
        </w:rPr>
        <w:t>premiului</w:t>
      </w:r>
      <w:proofErr w:type="spellEnd"/>
      <w:r>
        <w:rPr>
          <w:rStyle w:val="a6"/>
          <w:u w:val="single"/>
          <w:lang w:val="en-US"/>
        </w:rPr>
        <w:t xml:space="preserve"> 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rStyle w:val="a6"/>
          <w:u w:val="single"/>
        </w:rPr>
        <w:t xml:space="preserve">     </w:t>
      </w:r>
      <w:proofErr w:type="spellStart"/>
      <w:proofErr w:type="gramStart"/>
      <w:r>
        <w:rPr>
          <w:rStyle w:val="a6"/>
          <w:u w:val="single"/>
        </w:rPr>
        <w:t>anual</w:t>
      </w:r>
      <w:proofErr w:type="spellEnd"/>
      <w:proofErr w:type="gramEnd"/>
      <w:r>
        <w:rPr>
          <w:rStyle w:val="a6"/>
          <w:u w:val="single"/>
        </w:rPr>
        <w:t xml:space="preserve"> al </w:t>
      </w:r>
      <w:r>
        <w:rPr>
          <w:u w:val="single"/>
        </w:rPr>
        <w:t xml:space="preserve">  </w:t>
      </w:r>
      <w:proofErr w:type="spellStart"/>
      <w:r>
        <w:rPr>
          <w:b/>
          <w:u w:val="single"/>
        </w:rPr>
        <w:t>personalului</w:t>
      </w:r>
      <w:proofErr w:type="spellEnd"/>
      <w:r>
        <w:rPr>
          <w:b/>
          <w:u w:val="single"/>
        </w:rPr>
        <w:t xml:space="preserve"> din 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 xml:space="preserve">    </w:t>
      </w:r>
      <w:proofErr w:type="spellStart"/>
      <w:proofErr w:type="gramStart"/>
      <w:r>
        <w:rPr>
          <w:b/>
          <w:u w:val="single"/>
        </w:rPr>
        <w:t>unităţile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bugetare</w:t>
      </w:r>
      <w:proofErr w:type="spellEnd"/>
      <w:proofErr w:type="gramEnd"/>
      <w:r>
        <w:rPr>
          <w:b/>
          <w:u w:val="single"/>
          <w:lang w:val="ro-RO"/>
        </w:rPr>
        <w:t>”</w:t>
      </w:r>
    </w:p>
    <w:p w:rsidR="001944D9" w:rsidRDefault="001944D9" w:rsidP="001944D9">
      <w:pPr>
        <w:rPr>
          <w:sz w:val="16"/>
          <w:szCs w:val="16"/>
          <w:lang w:val="ro-RO"/>
        </w:rPr>
      </w:pPr>
    </w:p>
    <w:p w:rsidR="001944D9" w:rsidRDefault="001944D9" w:rsidP="001944D9">
      <w:pPr>
        <w:rPr>
          <w:sz w:val="16"/>
          <w:szCs w:val="16"/>
          <w:lang w:val="ro-RO"/>
        </w:rPr>
      </w:pPr>
    </w:p>
    <w:p w:rsidR="001944D9" w:rsidRDefault="001944D9" w:rsidP="001944D9">
      <w:pPr>
        <w:rPr>
          <w:sz w:val="16"/>
          <w:szCs w:val="16"/>
          <w:lang w:val="ro-RO"/>
        </w:rPr>
      </w:pPr>
    </w:p>
    <w:p w:rsidR="001944D9" w:rsidRDefault="001944D9" w:rsidP="001944D9">
      <w:pPr>
        <w:rPr>
          <w:b/>
          <w:sz w:val="16"/>
          <w:szCs w:val="16"/>
          <w:lang w:val="ro-RO"/>
        </w:rPr>
      </w:pPr>
    </w:p>
    <w:p w:rsidR="001944D9" w:rsidRDefault="001944D9" w:rsidP="001944D9">
      <w:pPr>
        <w:rPr>
          <w:lang w:val="en-US"/>
        </w:rPr>
      </w:pPr>
      <w:r>
        <w:rPr>
          <w:lang w:val="ro-RO"/>
        </w:rPr>
        <w:t xml:space="preserve">În temeiul art. 29 , litera (f) a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nr.436-XVI din 28.12.2006</w:t>
      </w:r>
      <w:r>
        <w:rPr>
          <w:lang w:val="ro-RO"/>
        </w:rPr>
        <w:t>;</w:t>
      </w:r>
      <w:r>
        <w:rPr>
          <w:lang w:val="en-US"/>
        </w:rPr>
        <w:t>.</w:t>
      </w:r>
    </w:p>
    <w:p w:rsidR="001944D9" w:rsidRDefault="001944D9" w:rsidP="001944D9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conformitate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prevederile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alineatului</w:t>
      </w:r>
      <w:proofErr w:type="spellEnd"/>
      <w:r>
        <w:rPr>
          <w:color w:val="000000"/>
          <w:lang w:val="en-US"/>
        </w:rPr>
        <w:t xml:space="preserve"> (3) al </w:t>
      </w:r>
      <w:proofErr w:type="spellStart"/>
      <w:r>
        <w:rPr>
          <w:color w:val="000000"/>
          <w:lang w:val="en-US"/>
        </w:rPr>
        <w:t>articolului</w:t>
      </w:r>
      <w:proofErr w:type="spellEnd"/>
      <w:r>
        <w:rPr>
          <w:color w:val="000000"/>
          <w:lang w:val="en-US"/>
        </w:rPr>
        <w:t xml:space="preserve"> 32 din </w:t>
      </w:r>
      <w:proofErr w:type="spellStart"/>
      <w:r>
        <w:rPr>
          <w:color w:val="000000"/>
          <w:lang w:val="en-US"/>
        </w:rPr>
        <w:t>Legea</w:t>
      </w:r>
      <w:proofErr w:type="spellEnd"/>
      <w:r>
        <w:rPr>
          <w:color w:val="000000"/>
          <w:lang w:val="en-US"/>
        </w:rPr>
        <w:t xml:space="preserve"> nr.355-XVI din 23 </w:t>
      </w:r>
      <w:proofErr w:type="spellStart"/>
      <w:r>
        <w:rPr>
          <w:color w:val="000000"/>
          <w:lang w:val="en-US"/>
        </w:rPr>
        <w:t>decembrie</w:t>
      </w:r>
      <w:proofErr w:type="spellEnd"/>
      <w:r>
        <w:rPr>
          <w:color w:val="000000"/>
          <w:lang w:val="en-US"/>
        </w:rPr>
        <w:t xml:space="preserve"> 2005 cu </w:t>
      </w:r>
      <w:proofErr w:type="spellStart"/>
      <w:r>
        <w:rPr>
          <w:color w:val="000000"/>
          <w:lang w:val="en-US"/>
        </w:rPr>
        <w:t>privire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sistemul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salarizare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sectorul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bugetar</w:t>
      </w:r>
      <w:proofErr w:type="spellEnd"/>
      <w:r>
        <w:rPr>
          <w:color w:val="000000"/>
          <w:lang w:val="en-US"/>
        </w:rPr>
        <w:t xml:space="preserve"> .</w:t>
      </w:r>
    </w:p>
    <w:p w:rsidR="001944D9" w:rsidRDefault="001944D9" w:rsidP="001944D9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baza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Hotărîrii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 nr.381 din 13.04.2006 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condiţiile</w:t>
      </w:r>
      <w:proofErr w:type="spellEnd"/>
      <w:r>
        <w:rPr>
          <w:lang w:val="en-US"/>
        </w:rPr>
        <w:t xml:space="preserve">  de 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personalului</w:t>
      </w:r>
      <w:proofErr w:type="spellEnd"/>
      <w:r>
        <w:rPr>
          <w:lang w:val="en-US"/>
        </w:rPr>
        <w:t xml:space="preserve"> din  </w:t>
      </w:r>
      <w:proofErr w:type="spellStart"/>
      <w:r>
        <w:rPr>
          <w:lang w:val="en-US"/>
        </w:rPr>
        <w:t>unităţile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bugetare</w:t>
      </w:r>
      <w:proofErr w:type="spellEnd"/>
      <w:r>
        <w:rPr>
          <w:lang w:val="en-US"/>
        </w:rPr>
        <w:t>.</w:t>
      </w:r>
    </w:p>
    <w:p w:rsidR="001944D9" w:rsidRDefault="001944D9" w:rsidP="001944D9">
      <w:pPr>
        <w:jc w:val="both"/>
        <w:rPr>
          <w:lang w:val="ro-RO"/>
        </w:rPr>
      </w:pPr>
      <w:r>
        <w:rPr>
          <w:lang w:val="ro-RO"/>
        </w:rPr>
        <w:t>Hotărîrea  de  Guvern nr. 180  din  11.03.2013   cu privire la plata premiului  anual  personalului  din  unitățile  bugetare.</w:t>
      </w:r>
    </w:p>
    <w:p w:rsidR="001944D9" w:rsidRDefault="001944D9" w:rsidP="001944D9">
      <w:pPr>
        <w:jc w:val="both"/>
        <w:rPr>
          <w:lang w:val="ro-RO"/>
        </w:rPr>
      </w:pPr>
    </w:p>
    <w:p w:rsidR="001944D9" w:rsidRDefault="001944D9" w:rsidP="001944D9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>
        <w:rPr>
          <w:b/>
          <w:sz w:val="28"/>
          <w:szCs w:val="28"/>
          <w:lang w:val="ro-RO"/>
        </w:rPr>
        <w:t>DISPUN :</w:t>
      </w:r>
    </w:p>
    <w:p w:rsidR="001944D9" w:rsidRDefault="001944D9" w:rsidP="001944D9">
      <w:pPr>
        <w:rPr>
          <w:b/>
          <w:sz w:val="28"/>
          <w:szCs w:val="28"/>
          <w:lang w:val="ro-RO"/>
        </w:rPr>
      </w:pP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</w:pPr>
      <w:r>
        <w:t xml:space="preserve">1. </w:t>
      </w:r>
      <w:r>
        <w:rPr>
          <w:color w:val="000000"/>
          <w:lang w:val="ro-RO"/>
        </w:rPr>
        <w:t xml:space="preserve">Se stabileşte pentru personalul din unităţile bugetare, salarizat în baza Reţelei tarifare unice 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premiu    anual în cuantumul unui salariu lunar de funcţie (salariu tarifar), pentru activitatea 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desfăşurată  în   anul 2016, calculat proporţional cu timpul efectiv lucrat   pe Primăria    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Frumoasa</w:t>
      </w:r>
      <w:r>
        <w:rPr>
          <w:lang w:val="ro-RO"/>
        </w:rPr>
        <w:t xml:space="preserve">  următoarelor   persoane, conform  Anexei  1.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t xml:space="preserve">2. </w:t>
      </w:r>
      <w:proofErr w:type="spellStart"/>
      <w:r>
        <w:t>Contabilul</w:t>
      </w:r>
      <w:proofErr w:type="spellEnd"/>
      <w:r>
        <w:t xml:space="preserve"> - </w:t>
      </w:r>
      <w:proofErr w:type="spellStart"/>
      <w:r>
        <w:t>şef</w:t>
      </w:r>
      <w:proofErr w:type="spellEnd"/>
      <w:r>
        <w:t xml:space="preserve"> al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 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achitarea</w:t>
      </w:r>
      <w:proofErr w:type="spellEnd"/>
      <w:r>
        <w:t xml:space="preserve">  </w:t>
      </w:r>
      <w:proofErr w:type="spellStart"/>
      <w:r>
        <w:t>premiului</w:t>
      </w:r>
      <w:proofErr w:type="spellEnd"/>
      <w:proofErr w:type="gram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luna</w:t>
      </w:r>
      <w:proofErr w:type="spellEnd"/>
      <w:r>
        <w:t xml:space="preserve">  </w:t>
      </w:r>
    </w:p>
    <w:p w:rsidR="00E75400" w:rsidRDefault="001944D9" w:rsidP="001944D9">
      <w:pPr>
        <w:pStyle w:val="a3"/>
        <w:shd w:val="clear" w:color="auto" w:fill="FFFFFF"/>
        <w:spacing w:before="0" w:beforeAutospacing="0" w:after="0" w:afterAutospacing="0"/>
        <w:ind w:left="-284" w:firstLine="284"/>
      </w:pPr>
      <w:r>
        <w:t xml:space="preserve">   </w:t>
      </w:r>
      <w:proofErr w:type="spellStart"/>
      <w:proofErr w:type="gramStart"/>
      <w:r>
        <w:t>februarie</w:t>
      </w:r>
      <w:proofErr w:type="spellEnd"/>
      <w:proofErr w:type="gramEnd"/>
      <w:r>
        <w:t>,</w:t>
      </w:r>
      <w:r>
        <w:rPr>
          <w:color w:val="000000"/>
          <w:lang w:val="ro-RO"/>
        </w:rPr>
        <w:t xml:space="preserve"> personalului  din unităţile bugetare, salarizat în baza Reţelei tarifare unice</w:t>
      </w:r>
      <w:r>
        <w:t xml:space="preserve"> al </w:t>
      </w:r>
    </w:p>
    <w:p w:rsidR="001944D9" w:rsidRPr="00E75400" w:rsidRDefault="00E75400" w:rsidP="00E75400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  <w:lang w:val="ro-RO"/>
        </w:rPr>
      </w:pPr>
      <w:r>
        <w:t xml:space="preserve">   </w:t>
      </w:r>
      <w:proofErr w:type="spellStart"/>
      <w:proofErr w:type="gramStart"/>
      <w:r w:rsidR="001944D9">
        <w:t>primăriei</w:t>
      </w:r>
      <w:proofErr w:type="spellEnd"/>
      <w:proofErr w:type="gramEnd"/>
      <w:r w:rsidR="001944D9">
        <w:t xml:space="preserve">    </w:t>
      </w:r>
      <w:proofErr w:type="spellStart"/>
      <w:r w:rsidR="001944D9">
        <w:t>proporţional</w:t>
      </w:r>
      <w:proofErr w:type="spellEnd"/>
      <w:r w:rsidR="001944D9">
        <w:t xml:space="preserve"> cu </w:t>
      </w:r>
      <w:proofErr w:type="spellStart"/>
      <w:r w:rsidR="001944D9">
        <w:t>timpul</w:t>
      </w:r>
      <w:proofErr w:type="spellEnd"/>
      <w:r w:rsidR="001944D9">
        <w:t xml:space="preserve">  </w:t>
      </w:r>
      <w:proofErr w:type="spellStart"/>
      <w:r w:rsidR="001944D9">
        <w:t>efectiv</w:t>
      </w:r>
      <w:proofErr w:type="spellEnd"/>
      <w:r w:rsidR="001944D9">
        <w:t xml:space="preserve"> </w:t>
      </w:r>
      <w:proofErr w:type="spellStart"/>
      <w:r w:rsidR="001944D9">
        <w:t>lucrat</w:t>
      </w:r>
      <w:proofErr w:type="spellEnd"/>
      <w:r w:rsidR="001944D9">
        <w:t>.</w:t>
      </w:r>
    </w:p>
    <w:p w:rsidR="001944D9" w:rsidRDefault="001944D9" w:rsidP="001944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o-RO"/>
        </w:rPr>
      </w:pPr>
      <w:r>
        <w:rPr>
          <w:lang w:val="ro-RO"/>
        </w:rPr>
        <w:t>3. Controlul executării prezentei dispoziţii mi-l asum.</w:t>
      </w:r>
    </w:p>
    <w:p w:rsidR="001944D9" w:rsidRDefault="001944D9" w:rsidP="001944D9">
      <w:pPr>
        <w:rPr>
          <w:lang w:val="ro-RO"/>
        </w:rPr>
      </w:pPr>
      <w:r>
        <w:rPr>
          <w:lang w:val="ro-RO"/>
        </w:rPr>
        <w:t xml:space="preserve">     </w:t>
      </w:r>
    </w:p>
    <w:p w:rsidR="001944D9" w:rsidRDefault="001944D9" w:rsidP="001944D9">
      <w:pPr>
        <w:jc w:val="center"/>
        <w:rPr>
          <w:lang w:val="ro-RO"/>
        </w:rPr>
      </w:pPr>
    </w:p>
    <w:p w:rsidR="001944D9" w:rsidRDefault="001944D9" w:rsidP="001944D9">
      <w:pPr>
        <w:jc w:val="center"/>
        <w:rPr>
          <w:lang w:val="ro-RO"/>
        </w:rPr>
      </w:pPr>
    </w:p>
    <w:p w:rsidR="001944D9" w:rsidRDefault="001944D9" w:rsidP="001944D9">
      <w:pPr>
        <w:jc w:val="center"/>
        <w:rPr>
          <w:lang w:val="ro-RO"/>
        </w:rPr>
      </w:pPr>
    </w:p>
    <w:p w:rsidR="001944D9" w:rsidRDefault="001944D9" w:rsidP="001944D9">
      <w:pPr>
        <w:rPr>
          <w:lang w:val="ro-RO"/>
        </w:rPr>
      </w:pPr>
      <w:r>
        <w:rPr>
          <w:lang w:val="ro-RO"/>
        </w:rPr>
        <w:t xml:space="preserve">                             Primarul:                                          Movileanu  Gheorghe</w:t>
      </w:r>
    </w:p>
    <w:p w:rsidR="001944D9" w:rsidRDefault="001944D9" w:rsidP="001944D9">
      <w:pPr>
        <w:rPr>
          <w:lang w:val="ro-RO"/>
        </w:rPr>
      </w:pPr>
    </w:p>
    <w:p w:rsidR="001C07A7" w:rsidRDefault="001C07A7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Pr="001C07A7" w:rsidRDefault="001C07A7" w:rsidP="001944D9">
      <w:pPr>
        <w:rPr>
          <w:sz w:val="20"/>
          <w:szCs w:val="20"/>
          <w:lang w:val="ro-RO"/>
        </w:rPr>
      </w:pPr>
      <w:r w:rsidRPr="001C07A7">
        <w:rPr>
          <w:sz w:val="20"/>
          <w:szCs w:val="20"/>
          <w:lang w:val="ro-RO"/>
        </w:rPr>
        <w:t>Ex.Movileanu  Gheorghe</w:t>
      </w:r>
    </w:p>
    <w:p w:rsidR="001C07A7" w:rsidRPr="001C07A7" w:rsidRDefault="001C07A7" w:rsidP="001944D9">
      <w:pPr>
        <w:rPr>
          <w:sz w:val="20"/>
          <w:szCs w:val="20"/>
          <w:lang w:val="ro-RO"/>
        </w:rPr>
      </w:pPr>
      <w:r w:rsidRPr="001C07A7">
        <w:rPr>
          <w:sz w:val="20"/>
          <w:szCs w:val="20"/>
          <w:lang w:val="ro-RO"/>
        </w:rPr>
        <w:t>Tel.0-244-38-036</w:t>
      </w:r>
    </w:p>
    <w:p w:rsidR="001944D9" w:rsidRDefault="001944D9" w:rsidP="001944D9">
      <w:pPr>
        <w:rPr>
          <w:lang w:val="ro-RO"/>
        </w:rPr>
      </w:pPr>
    </w:p>
    <w:p w:rsidR="00E75400" w:rsidRDefault="001944D9" w:rsidP="001944D9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</w:t>
      </w:r>
      <w:r>
        <w:rPr>
          <w:b/>
          <w:lang w:val="ro-RO"/>
        </w:rPr>
        <w:t xml:space="preserve">   </w:t>
      </w:r>
    </w:p>
    <w:p w:rsidR="001944D9" w:rsidRDefault="00E75400" w:rsidP="001944D9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                                                                                                       </w:t>
      </w:r>
      <w:r w:rsidR="001944D9">
        <w:rPr>
          <w:b/>
          <w:lang w:val="ro-RO"/>
        </w:rPr>
        <w:t xml:space="preserve">   Anexa  nr.1</w:t>
      </w:r>
    </w:p>
    <w:p w:rsidR="001944D9" w:rsidRDefault="001944D9" w:rsidP="001944D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la Dispoziţia nr.05 din </w:t>
      </w:r>
    </w:p>
    <w:p w:rsidR="001944D9" w:rsidRDefault="001944D9" w:rsidP="001944D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13.02.2017</w:t>
      </w:r>
    </w:p>
    <w:p w:rsidR="001944D9" w:rsidRDefault="001944D9" w:rsidP="001944D9">
      <w:pPr>
        <w:rPr>
          <w:b/>
          <w:lang w:val="ro-RO"/>
        </w:rPr>
      </w:pPr>
    </w:p>
    <w:p w:rsidR="001944D9" w:rsidRDefault="001944D9" w:rsidP="001944D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L I S T A</w:t>
      </w: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Privind  plata   premiului  anual   personalului  din  unităţile   bugetare               </w:t>
      </w:r>
    </w:p>
    <w:p w:rsidR="001944D9" w:rsidRDefault="001944D9" w:rsidP="001944D9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        pe    Primăria  Frumoasa   anul 2016</w:t>
      </w:r>
    </w:p>
    <w:p w:rsidR="001944D9" w:rsidRDefault="001944D9" w:rsidP="001944D9">
      <w:pPr>
        <w:rPr>
          <w:b/>
          <w:i/>
          <w:lang w:val="ro-RO"/>
        </w:rPr>
      </w:pPr>
    </w:p>
    <w:p w:rsidR="001944D9" w:rsidRDefault="001944D9" w:rsidP="001944D9">
      <w:pPr>
        <w:rPr>
          <w:b/>
          <w:i/>
          <w:lang w:val="ro-RO"/>
        </w:rPr>
      </w:pPr>
    </w:p>
    <w:tbl>
      <w:tblPr>
        <w:tblpPr w:leftFromText="180" w:rightFromText="180" w:bottomFromText="20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2700"/>
      </w:tblGrid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Mihalaş  Galina – Şef.Casei de Cultură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1262,23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Gîtlan   Marina –  Şef  Bibliotecă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1254,00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Negară  Nistor -  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757,50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Olaru    Serghei      -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757,50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Constantin  -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757,50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Larisa  -  deridicătoare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765,00</w:t>
            </w:r>
          </w:p>
        </w:tc>
      </w:tr>
      <w:tr w:rsidR="001944D9" w:rsidTr="001944D9">
        <w:trPr>
          <w:trHeight w:val="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Josan   Lidia –   contabil casier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295,00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9" w:rsidRDefault="001944D9">
            <w:pPr>
              <w:spacing w:line="276" w:lineRule="auto"/>
              <w:rPr>
                <w:lang w:val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5848,83</w:t>
            </w:r>
          </w:p>
        </w:tc>
      </w:tr>
    </w:tbl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b/>
          <w:lang w:val="ro-RO"/>
        </w:rPr>
      </w:pPr>
    </w:p>
    <w:p w:rsidR="001944D9" w:rsidRDefault="001944D9" w:rsidP="001944D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L I S T A</w:t>
      </w: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Privind  plata   premiului  anual   personalului  din  unităţile   bugetare  Instituţia Preşcolară             </w:t>
      </w:r>
    </w:p>
    <w:p w:rsidR="001944D9" w:rsidRDefault="001944D9" w:rsidP="001944D9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pe    Primăria  Frumoasa   anul 2016</w:t>
      </w:r>
    </w:p>
    <w:p w:rsidR="001944D9" w:rsidRDefault="001944D9" w:rsidP="001944D9">
      <w:pPr>
        <w:rPr>
          <w:b/>
          <w:i/>
          <w:lang w:val="ro-RO"/>
        </w:rPr>
      </w:pPr>
    </w:p>
    <w:p w:rsidR="001944D9" w:rsidRDefault="001944D9" w:rsidP="001944D9">
      <w:pPr>
        <w:rPr>
          <w:b/>
          <w:i/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tbl>
      <w:tblPr>
        <w:tblpPr w:leftFromText="180" w:rightFromText="180" w:bottomFromText="20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2700"/>
      </w:tblGrid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Numele,  Prenumele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Ciobanu  Mihaela    -  aj.de educător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986,14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Motrea  Serghei  - 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546,09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Iovu  Vera   -  bucător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1039,67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Streinu  Igor  - 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673,34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Şevcenco    Andrei  -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673,33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Mocanu  Ion -  operator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540,00</w:t>
            </w:r>
          </w:p>
        </w:tc>
      </w:tr>
      <w:tr w:rsidR="001944D9" w:rsidTr="001944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D9" w:rsidRDefault="001944D9">
            <w:pPr>
              <w:spacing w:line="276" w:lineRule="auto"/>
              <w:rPr>
                <w:lang w:val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</w:t>
            </w:r>
            <w:r>
              <w:rPr>
                <w:b/>
                <w:lang w:val="ro-RO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D9" w:rsidRDefault="001944D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4458,57</w:t>
            </w:r>
          </w:p>
        </w:tc>
      </w:tr>
    </w:tbl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  <w:r>
        <w:rPr>
          <w:lang w:val="ro-RO"/>
        </w:rPr>
        <w:t xml:space="preserve">                                 Primarul:                                     Movileanu   Gheorghe</w:t>
      </w:r>
    </w:p>
    <w:p w:rsidR="001944D9" w:rsidRDefault="001944D9" w:rsidP="001944D9">
      <w:pPr>
        <w:rPr>
          <w:lang w:val="ro-RO"/>
        </w:rPr>
      </w:pPr>
    </w:p>
    <w:p w:rsidR="001944D9" w:rsidRDefault="001944D9" w:rsidP="001944D9">
      <w:pPr>
        <w:rPr>
          <w:lang w:val="ro-RO"/>
        </w:rPr>
      </w:pPr>
    </w:p>
    <w:p w:rsidR="001944D9" w:rsidRDefault="001944D9" w:rsidP="001944D9"/>
    <w:p w:rsidR="001944D9" w:rsidRDefault="001944D9" w:rsidP="001944D9">
      <w:pPr>
        <w:rPr>
          <w:lang w:val="ro-RO"/>
        </w:rPr>
      </w:pPr>
    </w:p>
    <w:p w:rsidR="001944D9" w:rsidRDefault="001944D9" w:rsidP="001944D9"/>
    <w:p w:rsidR="001944D9" w:rsidRDefault="001944D9" w:rsidP="001944D9"/>
    <w:p w:rsidR="001944D9" w:rsidRDefault="001944D9"/>
    <w:sectPr w:rsidR="001944D9" w:rsidSect="001944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4D9"/>
    <w:rsid w:val="001944D9"/>
    <w:rsid w:val="001C07A7"/>
    <w:rsid w:val="00A86FF8"/>
    <w:rsid w:val="00E7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4D9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1944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4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44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4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2017-02-14T12:23:00Z</cp:lastPrinted>
  <dcterms:created xsi:type="dcterms:W3CDTF">2017-02-14T12:10:00Z</dcterms:created>
  <dcterms:modified xsi:type="dcterms:W3CDTF">2017-02-14T12:26:00Z</dcterms:modified>
</cp:coreProperties>
</file>