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0" w:type="auto"/>
        <w:tblLook w:val="01E0" w:firstRow="1" w:lastRow="1" w:firstColumn="1" w:lastColumn="1" w:noHBand="0" w:noVBand="0"/>
      </w:tblPr>
      <w:tblGrid>
        <w:gridCol w:w="3190"/>
        <w:gridCol w:w="2678"/>
        <w:gridCol w:w="3703"/>
      </w:tblGrid>
      <w:tr w:rsidR="00E13737" w:rsidRPr="008D650C" w:rsidTr="00422C75">
        <w:tc>
          <w:tcPr>
            <w:tcW w:w="3190" w:type="dxa"/>
          </w:tcPr>
          <w:p w:rsidR="00E13737" w:rsidRPr="00C42448" w:rsidRDefault="00E13737" w:rsidP="00422C75">
            <w:pPr>
              <w:pStyle w:val="a3"/>
              <w:jc w:val="center"/>
              <w:rPr>
                <w:lang w:val="en-US"/>
              </w:rPr>
            </w:pPr>
            <w:r w:rsidRPr="00C42448">
              <w:rPr>
                <w:lang w:val="en-US"/>
              </w:rPr>
              <w:t>REPUBLICA MOLDOVA</w:t>
            </w:r>
          </w:p>
          <w:p w:rsidR="00E13737" w:rsidRPr="00C42448" w:rsidRDefault="00E13737" w:rsidP="00422C75">
            <w:pPr>
              <w:pStyle w:val="a3"/>
              <w:jc w:val="center"/>
              <w:rPr>
                <w:b/>
                <w:lang w:val="en-US"/>
              </w:rPr>
            </w:pPr>
          </w:p>
          <w:p w:rsidR="00E13737" w:rsidRPr="00C42448" w:rsidRDefault="00E13737" w:rsidP="00422C75">
            <w:pPr>
              <w:pStyle w:val="a3"/>
              <w:jc w:val="center"/>
              <w:rPr>
                <w:b/>
                <w:lang w:val="en-US"/>
              </w:rPr>
            </w:pPr>
            <w:proofErr w:type="spellStart"/>
            <w:r w:rsidRPr="00C42448">
              <w:rPr>
                <w:b/>
                <w:lang w:val="en-US"/>
              </w:rPr>
              <w:t>Primarul</w:t>
            </w:r>
            <w:proofErr w:type="spellEnd"/>
            <w:r w:rsidRPr="00C42448">
              <w:rPr>
                <w:b/>
                <w:lang w:val="en-US"/>
              </w:rPr>
              <w:t xml:space="preserve"> </w:t>
            </w:r>
            <w:proofErr w:type="spellStart"/>
            <w:r w:rsidRPr="00C42448">
              <w:rPr>
                <w:b/>
                <w:lang w:val="en-US"/>
              </w:rPr>
              <w:t>satului</w:t>
            </w:r>
            <w:proofErr w:type="spellEnd"/>
            <w:r w:rsidRPr="00C42448">
              <w:rPr>
                <w:b/>
                <w:lang w:val="en-US"/>
              </w:rPr>
              <w:t xml:space="preserve"> </w:t>
            </w:r>
            <w:proofErr w:type="spellStart"/>
            <w:r w:rsidRPr="00C42448">
              <w:rPr>
                <w:b/>
                <w:lang w:val="en-US"/>
              </w:rPr>
              <w:t>Frumoasa</w:t>
            </w:r>
            <w:proofErr w:type="spellEnd"/>
          </w:p>
          <w:p w:rsidR="00E13737" w:rsidRPr="00C42448" w:rsidRDefault="00E13737" w:rsidP="00422C75">
            <w:pPr>
              <w:pStyle w:val="a3"/>
              <w:rPr>
                <w:lang w:val="en-US"/>
              </w:rPr>
            </w:pPr>
          </w:p>
          <w:p w:rsidR="00E13737" w:rsidRPr="00C42448" w:rsidRDefault="00E13737" w:rsidP="00422C75">
            <w:pPr>
              <w:pStyle w:val="a3"/>
              <w:rPr>
                <w:lang w:val="en-US"/>
              </w:rPr>
            </w:pPr>
            <w:r w:rsidRPr="00C42448">
              <w:rPr>
                <w:lang w:val="en-US"/>
              </w:rPr>
              <w:t xml:space="preserve">s. </w:t>
            </w:r>
            <w:proofErr w:type="spellStart"/>
            <w:r w:rsidRPr="00C42448">
              <w:rPr>
                <w:lang w:val="en-US"/>
              </w:rPr>
              <w:t>Frumoasa</w:t>
            </w:r>
            <w:proofErr w:type="spellEnd"/>
            <w:r w:rsidRPr="00C42448">
              <w:rPr>
                <w:lang w:val="en-US"/>
              </w:rPr>
              <w:t xml:space="preserve"> </w:t>
            </w:r>
            <w:proofErr w:type="spellStart"/>
            <w:r w:rsidRPr="00C42448">
              <w:rPr>
                <w:lang w:val="en-US"/>
              </w:rPr>
              <w:t>raionul</w:t>
            </w:r>
            <w:proofErr w:type="spellEnd"/>
            <w:r w:rsidRPr="00C42448">
              <w:rPr>
                <w:lang w:val="en-US"/>
              </w:rPr>
              <w:t xml:space="preserve"> </w:t>
            </w:r>
            <w:proofErr w:type="spellStart"/>
            <w:r w:rsidRPr="00C42448">
              <w:rPr>
                <w:lang w:val="en-US"/>
              </w:rPr>
              <w:t>Calarasi</w:t>
            </w:r>
            <w:proofErr w:type="spellEnd"/>
            <w:r w:rsidRPr="00C42448">
              <w:rPr>
                <w:lang w:val="en-US"/>
              </w:rPr>
              <w:t xml:space="preserve"> </w:t>
            </w:r>
            <w:proofErr w:type="spellStart"/>
            <w:r w:rsidRPr="00C42448">
              <w:rPr>
                <w:lang w:val="en-US"/>
              </w:rPr>
              <w:t>tel</w:t>
            </w:r>
            <w:proofErr w:type="spellEnd"/>
            <w:r w:rsidRPr="00C42448">
              <w:rPr>
                <w:lang w:val="en-US"/>
              </w:rPr>
              <w:t>/fax 38-0-36</w:t>
            </w:r>
          </w:p>
          <w:p w:rsidR="00E13737" w:rsidRPr="00C42448" w:rsidRDefault="00E13737" w:rsidP="00422C75">
            <w:pPr>
              <w:pStyle w:val="a3"/>
              <w:rPr>
                <w:lang w:val="en-US"/>
              </w:rPr>
            </w:pPr>
          </w:p>
        </w:tc>
        <w:tc>
          <w:tcPr>
            <w:tcW w:w="2678" w:type="dxa"/>
            <w:vAlign w:val="center"/>
            <w:hideMark/>
          </w:tcPr>
          <w:p w:rsidR="00E13737" w:rsidRPr="00C42448" w:rsidRDefault="00E13737" w:rsidP="00422C75">
            <w:pPr>
              <w:pStyle w:val="a3"/>
              <w:jc w:val="center"/>
              <w:rPr>
                <w:lang w:val="en-US"/>
              </w:rPr>
            </w:pPr>
            <w:r w:rsidRPr="00C42448">
              <w:rPr>
                <w:noProof/>
              </w:rPr>
              <w:drawing>
                <wp:inline distT="0" distB="0" distL="0" distR="0" wp14:anchorId="248F2773" wp14:editId="22E9268B">
                  <wp:extent cx="800100" cy="981075"/>
                  <wp:effectExtent l="19050" t="0" r="0" b="0"/>
                  <wp:docPr id="18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E13737" w:rsidRPr="00C42448" w:rsidRDefault="00E13737" w:rsidP="00422C75">
            <w:pPr>
              <w:pStyle w:val="a3"/>
              <w:jc w:val="center"/>
            </w:pPr>
            <w:r w:rsidRPr="00C42448">
              <w:t>РЕСПУБЛИКА МОЛДОВА</w:t>
            </w:r>
          </w:p>
          <w:p w:rsidR="00E13737" w:rsidRPr="00C42448" w:rsidRDefault="00E13737" w:rsidP="00422C75">
            <w:pPr>
              <w:pStyle w:val="a3"/>
              <w:jc w:val="center"/>
            </w:pPr>
          </w:p>
          <w:p w:rsidR="00E13737" w:rsidRPr="00C42448" w:rsidRDefault="00E13737" w:rsidP="00422C75">
            <w:pPr>
              <w:pStyle w:val="a3"/>
              <w:rPr>
                <w:b/>
              </w:rPr>
            </w:pPr>
            <w:r w:rsidRPr="00C42448">
              <w:rPr>
                <w:b/>
              </w:rPr>
              <w:t xml:space="preserve">     </w:t>
            </w:r>
            <w:proofErr w:type="spellStart"/>
            <w:r w:rsidRPr="00C42448">
              <w:rPr>
                <w:b/>
              </w:rPr>
              <w:t>Примар</w:t>
            </w:r>
            <w:proofErr w:type="spellEnd"/>
            <w:r w:rsidRPr="00C42448">
              <w:rPr>
                <w:b/>
              </w:rPr>
              <w:t xml:space="preserve">  села  </w:t>
            </w:r>
            <w:proofErr w:type="spellStart"/>
            <w:r w:rsidRPr="00C42448">
              <w:rPr>
                <w:b/>
              </w:rPr>
              <w:t>Фрумоаса</w:t>
            </w:r>
            <w:proofErr w:type="spellEnd"/>
          </w:p>
          <w:p w:rsidR="00E13737" w:rsidRPr="00C42448" w:rsidRDefault="00E13737" w:rsidP="00422C75">
            <w:pPr>
              <w:pStyle w:val="a3"/>
            </w:pPr>
          </w:p>
          <w:p w:rsidR="00E13737" w:rsidRPr="00C42448" w:rsidRDefault="00E13737" w:rsidP="00422C75">
            <w:pPr>
              <w:pStyle w:val="a3"/>
            </w:pPr>
            <w:r w:rsidRPr="00C42448">
              <w:t xml:space="preserve">с. </w:t>
            </w:r>
            <w:proofErr w:type="spellStart"/>
            <w:r w:rsidRPr="00C42448">
              <w:t>Фрумоаса</w:t>
            </w:r>
            <w:proofErr w:type="spellEnd"/>
            <w:r w:rsidRPr="00C42448">
              <w:t xml:space="preserve">, </w:t>
            </w:r>
            <w:proofErr w:type="spellStart"/>
            <w:r w:rsidRPr="00C42448">
              <w:t>Кэлэрашский</w:t>
            </w:r>
            <w:proofErr w:type="spellEnd"/>
            <w:r w:rsidRPr="00C42448">
              <w:t xml:space="preserve"> </w:t>
            </w:r>
            <w:proofErr w:type="spellStart"/>
            <w:r w:rsidRPr="00C42448">
              <w:t>раион</w:t>
            </w:r>
            <w:proofErr w:type="spellEnd"/>
          </w:p>
          <w:p w:rsidR="00E13737" w:rsidRPr="008D650C" w:rsidRDefault="00E13737" w:rsidP="00422C75">
            <w:pPr>
              <w:pStyle w:val="a3"/>
              <w:rPr>
                <w:lang w:val="en-US"/>
              </w:rPr>
            </w:pPr>
            <w:r w:rsidRPr="00C42448">
              <w:t>тел</w:t>
            </w:r>
            <w:r w:rsidRPr="008D650C">
              <w:rPr>
                <w:lang w:val="en-US"/>
              </w:rPr>
              <w:t>/</w:t>
            </w:r>
            <w:r w:rsidRPr="00C42448">
              <w:t>факс</w:t>
            </w:r>
            <w:r w:rsidRPr="008D650C">
              <w:rPr>
                <w:lang w:val="en-US"/>
              </w:rPr>
              <w:t>. 38-0-36</w:t>
            </w:r>
          </w:p>
        </w:tc>
      </w:tr>
    </w:tbl>
    <w:p w:rsidR="00E13737" w:rsidRPr="00C42448" w:rsidRDefault="00E13737" w:rsidP="00E13737">
      <w:pPr>
        <w:pStyle w:val="a3"/>
        <w:pBdr>
          <w:bottom w:val="single" w:sz="12" w:space="1" w:color="auto"/>
        </w:pBdr>
        <w:rPr>
          <w:lang w:val="en-US"/>
        </w:rPr>
      </w:pPr>
    </w:p>
    <w:p w:rsidR="00E13737" w:rsidRPr="00C42448" w:rsidRDefault="00E13737" w:rsidP="00E13737">
      <w:pPr>
        <w:pStyle w:val="a3"/>
        <w:rPr>
          <w:b/>
          <w:lang w:val="en-US"/>
        </w:rPr>
      </w:pPr>
    </w:p>
    <w:p w:rsidR="00E13737" w:rsidRPr="00C42448" w:rsidRDefault="00E13737" w:rsidP="00E13737">
      <w:pPr>
        <w:pStyle w:val="a3"/>
        <w:rPr>
          <w:lang w:val="en-US"/>
        </w:rPr>
      </w:pPr>
      <w:proofErr w:type="spellStart"/>
      <w:r w:rsidRPr="00C42448">
        <w:rPr>
          <w:lang w:val="en-US"/>
        </w:rPr>
        <w:t>Nr</w:t>
      </w:r>
      <w:proofErr w:type="spellEnd"/>
      <w:r w:rsidRPr="00C42448">
        <w:rPr>
          <w:lang w:val="en-US"/>
        </w:rPr>
        <w:t>._____din____ _____________200_</w:t>
      </w:r>
    </w:p>
    <w:p w:rsidR="00E13737" w:rsidRPr="00C42448" w:rsidRDefault="00E13737" w:rsidP="00E13737">
      <w:pPr>
        <w:pStyle w:val="a3"/>
        <w:rPr>
          <w:lang w:val="en-US"/>
        </w:rPr>
      </w:pPr>
      <w:r w:rsidRPr="00C42448">
        <w:rPr>
          <w:lang w:val="en-US"/>
        </w:rPr>
        <w:t xml:space="preserve">La </w:t>
      </w:r>
      <w:proofErr w:type="spellStart"/>
      <w:r w:rsidRPr="00C42448">
        <w:rPr>
          <w:lang w:val="en-US"/>
        </w:rPr>
        <w:t>nr</w:t>
      </w:r>
      <w:proofErr w:type="spellEnd"/>
      <w:r w:rsidRPr="00C42448">
        <w:rPr>
          <w:lang w:val="en-US"/>
        </w:rPr>
        <w:t>. _____din ______________200_</w:t>
      </w:r>
    </w:p>
    <w:p w:rsidR="00E13737" w:rsidRPr="00C42448" w:rsidRDefault="00E13737" w:rsidP="00E13737">
      <w:pPr>
        <w:pStyle w:val="a3"/>
        <w:rPr>
          <w:b/>
          <w:lang w:val="en-US"/>
        </w:rPr>
      </w:pPr>
      <w:r w:rsidRPr="00C42448">
        <w:rPr>
          <w:lang w:val="en-US"/>
        </w:rPr>
        <w:tab/>
        <w:t xml:space="preserve">                                                   </w:t>
      </w:r>
    </w:p>
    <w:p w:rsidR="00E13737" w:rsidRPr="00C42448" w:rsidRDefault="00E13737" w:rsidP="00E13737">
      <w:pPr>
        <w:pStyle w:val="a3"/>
        <w:jc w:val="center"/>
        <w:rPr>
          <w:rFonts w:ascii="Bookman Old Style" w:hAnsi="Bookman Old Style"/>
          <w:b/>
          <w:lang w:val="ro-RO"/>
        </w:rPr>
      </w:pPr>
      <w:r w:rsidRPr="00C42448">
        <w:rPr>
          <w:b/>
          <w:lang w:val="en-US"/>
        </w:rPr>
        <w:t xml:space="preserve">D I S P O Z I </w:t>
      </w:r>
      <w:r w:rsidRPr="00C42448">
        <w:rPr>
          <w:rFonts w:ascii="Cambria Math" w:hAnsi="Cambria Math" w:cs="Cambria Math"/>
          <w:b/>
          <w:lang w:val="ro-RO"/>
        </w:rPr>
        <w:t>Ț</w:t>
      </w:r>
      <w:r w:rsidRPr="00C42448">
        <w:rPr>
          <w:b/>
          <w:lang w:val="ro-RO"/>
        </w:rPr>
        <w:t xml:space="preserve"> I E    </w:t>
      </w:r>
      <w:r w:rsidRPr="00C42448">
        <w:rPr>
          <w:rFonts w:ascii="Bookman Old Style" w:hAnsi="Bookman Old Style"/>
          <w:b/>
          <w:lang w:val="ro-RO"/>
        </w:rPr>
        <w:t xml:space="preserve">Nr. </w:t>
      </w:r>
      <w:r w:rsidRPr="00C42448">
        <w:rPr>
          <w:rFonts w:ascii="Bookman Old Style" w:hAnsi="Bookman Old Style"/>
          <w:b/>
          <w:u w:val="single"/>
          <w:lang w:val="ro-RO"/>
        </w:rPr>
        <w:t>__29</w:t>
      </w:r>
    </w:p>
    <w:p w:rsidR="00E13737" w:rsidRPr="00C42448" w:rsidRDefault="00E13737" w:rsidP="00E13737">
      <w:pPr>
        <w:pStyle w:val="a3"/>
        <w:jc w:val="center"/>
        <w:rPr>
          <w:lang w:val="en-US"/>
        </w:rPr>
      </w:pPr>
      <w:r w:rsidRPr="00C42448">
        <w:rPr>
          <w:rFonts w:ascii="Bookman Old Style" w:hAnsi="Bookman Old Style"/>
          <w:b/>
          <w:lang w:val="ro-RO"/>
        </w:rPr>
        <w:t>din   24.09. 2016</w:t>
      </w:r>
    </w:p>
    <w:p w:rsidR="00E13737" w:rsidRPr="00C42448" w:rsidRDefault="00E13737" w:rsidP="00E13737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ro-RO"/>
        </w:rPr>
      </w:pPr>
    </w:p>
    <w:p w:rsidR="00E13737" w:rsidRPr="00C42448" w:rsidRDefault="00E13737" w:rsidP="00E13737">
      <w:pPr>
        <w:spacing w:after="0" w:line="240" w:lineRule="auto"/>
        <w:ind w:right="-64"/>
        <w:jc w:val="center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  <w:r w:rsidRPr="00C42448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”Cu privire la  redistribuirea</w:t>
      </w:r>
    </w:p>
    <w:p w:rsidR="00E13737" w:rsidRPr="00C42448" w:rsidRDefault="00E13737" w:rsidP="00E13737">
      <w:pPr>
        <w:spacing w:after="0" w:line="240" w:lineRule="auto"/>
        <w:ind w:right="-64"/>
        <w:jc w:val="center"/>
        <w:rPr>
          <w:rFonts w:ascii="Times New Roman" w:hAnsi="Times New Roman"/>
          <w:b/>
          <w:bCs/>
          <w:sz w:val="24"/>
          <w:szCs w:val="24"/>
          <w:u w:val="single"/>
          <w:lang w:val="ro-RO"/>
        </w:rPr>
      </w:pPr>
      <w:r w:rsidRPr="00C42448">
        <w:rPr>
          <w:rFonts w:ascii="Times New Roman" w:hAnsi="Times New Roman"/>
          <w:b/>
          <w:bCs/>
          <w:sz w:val="24"/>
          <w:szCs w:val="24"/>
          <w:u w:val="single"/>
          <w:lang w:val="ro-RO"/>
        </w:rPr>
        <w:t>alocaţiilor financiare ”</w:t>
      </w:r>
    </w:p>
    <w:p w:rsidR="00E13737" w:rsidRPr="00C42448" w:rsidRDefault="00E13737" w:rsidP="00E13737">
      <w:pPr>
        <w:spacing w:after="0" w:line="240" w:lineRule="auto"/>
        <w:ind w:right="-64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E13737" w:rsidRPr="00C42448" w:rsidRDefault="00E13737" w:rsidP="00E13737">
      <w:pPr>
        <w:spacing w:after="0" w:line="240" w:lineRule="auto"/>
        <w:ind w:right="-64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E13737" w:rsidRPr="00C42448" w:rsidRDefault="00E13737" w:rsidP="00E13737">
      <w:pPr>
        <w:spacing w:after="0" w:line="240" w:lineRule="auto"/>
        <w:ind w:right="-6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C42448">
        <w:rPr>
          <w:rFonts w:ascii="Times New Roman" w:hAnsi="Times New Roman"/>
          <w:bCs/>
          <w:sz w:val="24"/>
          <w:szCs w:val="24"/>
          <w:lang w:val="ro-RO"/>
        </w:rPr>
        <w:t xml:space="preserve"> În temeiul prevederilor  Legii privind administra</w:t>
      </w:r>
      <w:r w:rsidRPr="00C42448">
        <w:rPr>
          <w:rFonts w:ascii="Times New Roman"/>
          <w:bCs/>
          <w:sz w:val="24"/>
          <w:szCs w:val="24"/>
          <w:lang w:val="ro-RO"/>
        </w:rPr>
        <w:t>ț</w:t>
      </w:r>
      <w:r w:rsidRPr="00C42448">
        <w:rPr>
          <w:rFonts w:ascii="Times New Roman" w:hAnsi="Times New Roman"/>
          <w:bCs/>
          <w:sz w:val="24"/>
          <w:szCs w:val="24"/>
          <w:lang w:val="ro-RO"/>
        </w:rPr>
        <w:t>ia publică locală nr.436 din 28 decembrie 2006,</w:t>
      </w:r>
    </w:p>
    <w:p w:rsidR="00E13737" w:rsidRPr="00C42448" w:rsidRDefault="00E13737" w:rsidP="00E13737">
      <w:pPr>
        <w:spacing w:after="0" w:line="240" w:lineRule="auto"/>
        <w:ind w:right="-6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C42448">
        <w:rPr>
          <w:rFonts w:ascii="Times New Roman" w:hAnsi="Times New Roman"/>
          <w:bCs/>
          <w:sz w:val="24"/>
          <w:szCs w:val="24"/>
          <w:lang w:val="ro-RO"/>
        </w:rPr>
        <w:t xml:space="preserve"> Setul   metodologic  cap. X pun. 10.4 lit (d)  privind  elaborarea, apropbarea   şi  modificarea  bugetului, aprobat prin Ordinul Ministerului Finan</w:t>
      </w:r>
      <w:r w:rsidRPr="00C42448">
        <w:rPr>
          <w:rFonts w:ascii="Times New Roman"/>
          <w:bCs/>
          <w:sz w:val="24"/>
          <w:szCs w:val="24"/>
          <w:lang w:val="ro-RO"/>
        </w:rPr>
        <w:t>ț</w:t>
      </w:r>
      <w:r w:rsidRPr="00C42448">
        <w:rPr>
          <w:rFonts w:ascii="Times New Roman" w:hAnsi="Times New Roman"/>
          <w:bCs/>
          <w:sz w:val="24"/>
          <w:szCs w:val="24"/>
          <w:lang w:val="ro-RO"/>
        </w:rPr>
        <w:t xml:space="preserve">elor nr.209 din 24 decembrie 2014. </w:t>
      </w:r>
    </w:p>
    <w:p w:rsidR="00E13737" w:rsidRPr="00C42448" w:rsidRDefault="00E13737" w:rsidP="00E13737">
      <w:pPr>
        <w:spacing w:after="0" w:line="240" w:lineRule="auto"/>
        <w:ind w:right="-6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C42448">
        <w:rPr>
          <w:rFonts w:ascii="Times New Roman" w:hAnsi="Times New Roman"/>
          <w:bCs/>
          <w:sz w:val="24"/>
          <w:szCs w:val="24"/>
          <w:lang w:val="ro-RO"/>
        </w:rPr>
        <w:t>Legea nr. 181  din  25.07.2014 privind  finanţele  publice  şi  responsabilităţii bugetar  fiscale.</w:t>
      </w:r>
    </w:p>
    <w:p w:rsidR="00E13737" w:rsidRPr="00C42448" w:rsidRDefault="00E13737" w:rsidP="00E13737">
      <w:pPr>
        <w:spacing w:after="0" w:line="240" w:lineRule="auto"/>
        <w:ind w:right="-6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C42448">
        <w:rPr>
          <w:rFonts w:ascii="Times New Roman" w:hAnsi="Times New Roman"/>
          <w:bCs/>
          <w:sz w:val="24"/>
          <w:szCs w:val="24"/>
          <w:lang w:val="ro-RO"/>
        </w:rPr>
        <w:t xml:space="preserve">                                                      </w:t>
      </w:r>
    </w:p>
    <w:p w:rsidR="00E13737" w:rsidRPr="00C42448" w:rsidRDefault="00E13737" w:rsidP="00E13737">
      <w:pPr>
        <w:spacing w:after="0" w:line="240" w:lineRule="auto"/>
        <w:ind w:right="-64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42448">
        <w:rPr>
          <w:rFonts w:ascii="Times New Roman" w:hAnsi="Times New Roman"/>
          <w:bCs/>
          <w:sz w:val="24"/>
          <w:szCs w:val="24"/>
          <w:lang w:val="ro-RO"/>
        </w:rPr>
        <w:t xml:space="preserve">                      </w:t>
      </w:r>
      <w:r w:rsidRPr="00C42448">
        <w:rPr>
          <w:rFonts w:ascii="Times New Roman" w:hAnsi="Times New Roman"/>
          <w:b/>
          <w:bCs/>
          <w:sz w:val="24"/>
          <w:szCs w:val="24"/>
          <w:lang w:val="ro-RO"/>
        </w:rPr>
        <w:t xml:space="preserve">        D I S P U N :</w:t>
      </w:r>
    </w:p>
    <w:p w:rsidR="00E13737" w:rsidRPr="00C42448" w:rsidRDefault="00E13737" w:rsidP="00E13737">
      <w:pPr>
        <w:spacing w:after="0" w:line="240" w:lineRule="auto"/>
        <w:ind w:right="-64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E13737" w:rsidRPr="00C42448" w:rsidRDefault="00E13737" w:rsidP="00E13737">
      <w:pPr>
        <w:spacing w:after="0" w:line="240" w:lineRule="auto"/>
        <w:ind w:right="-6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C42448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Pr="00C42448">
        <w:rPr>
          <w:rFonts w:ascii="Times New Roman" w:hAnsi="Times New Roman"/>
          <w:b/>
          <w:bCs/>
          <w:sz w:val="24"/>
          <w:szCs w:val="24"/>
          <w:lang w:val="ro-RO"/>
        </w:rPr>
        <w:t>1</w:t>
      </w:r>
      <w:r w:rsidRPr="00C42448">
        <w:rPr>
          <w:rFonts w:ascii="Times New Roman" w:hAnsi="Times New Roman"/>
          <w:bCs/>
          <w:sz w:val="24"/>
          <w:szCs w:val="24"/>
          <w:lang w:val="ro-RO"/>
        </w:rPr>
        <w:t>.Redistribuirea alocaţiilor  bugetare  pentru  anul 2016 la institu</w:t>
      </w:r>
      <w:r w:rsidRPr="00C42448">
        <w:rPr>
          <w:rFonts w:ascii="Times New Roman"/>
          <w:bCs/>
          <w:sz w:val="24"/>
          <w:szCs w:val="24"/>
          <w:lang w:val="ro-RO"/>
        </w:rPr>
        <w:t>ț</w:t>
      </w:r>
      <w:r w:rsidRPr="00C42448">
        <w:rPr>
          <w:rFonts w:ascii="Times New Roman" w:hAnsi="Times New Roman"/>
          <w:bCs/>
          <w:sz w:val="24"/>
          <w:szCs w:val="24"/>
          <w:lang w:val="ro-RO"/>
        </w:rPr>
        <w:t xml:space="preserve">ia Grădiniţa  Frumoasa în       </w:t>
      </w:r>
    </w:p>
    <w:p w:rsidR="00E13737" w:rsidRPr="00C42448" w:rsidRDefault="00E13737" w:rsidP="00E13737">
      <w:pPr>
        <w:spacing w:after="0" w:line="240" w:lineRule="auto"/>
        <w:ind w:right="-6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C42448">
        <w:rPr>
          <w:rFonts w:ascii="Times New Roman" w:hAnsi="Times New Roman"/>
          <w:bCs/>
          <w:sz w:val="24"/>
          <w:szCs w:val="24"/>
          <w:lang w:val="ro-RO"/>
        </w:rPr>
        <w:t xml:space="preserve">   luna  septembrie  de la  art. 222400 - 800 lei şi  se  trec  la  art. 337110  + 800 lei  pentru  </w:t>
      </w:r>
    </w:p>
    <w:p w:rsidR="00E13737" w:rsidRPr="00C42448" w:rsidRDefault="00E13737" w:rsidP="00E13737">
      <w:pPr>
        <w:spacing w:after="0" w:line="240" w:lineRule="auto"/>
        <w:ind w:right="-6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C42448">
        <w:rPr>
          <w:rFonts w:ascii="Times New Roman" w:hAnsi="Times New Roman"/>
          <w:bCs/>
          <w:sz w:val="24"/>
          <w:szCs w:val="24"/>
          <w:lang w:val="ro-RO"/>
        </w:rPr>
        <w:t xml:space="preserve">   achitarea  materialelor  de  construcţie.</w:t>
      </w:r>
    </w:p>
    <w:p w:rsidR="00E13737" w:rsidRPr="00C42448" w:rsidRDefault="00E13737" w:rsidP="00E13737">
      <w:pPr>
        <w:spacing w:after="0" w:line="240" w:lineRule="auto"/>
        <w:ind w:right="-6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C42448">
        <w:rPr>
          <w:rFonts w:ascii="Times New Roman" w:hAnsi="Times New Roman"/>
          <w:bCs/>
          <w:sz w:val="24"/>
          <w:szCs w:val="24"/>
          <w:lang w:val="ro-RO"/>
        </w:rPr>
        <w:t>2. Redistribuirea alocaţiilor  bugetare  pentru  anul 2016 la institu</w:t>
      </w:r>
      <w:r w:rsidRPr="00C42448">
        <w:rPr>
          <w:rFonts w:ascii="Times New Roman"/>
          <w:bCs/>
          <w:sz w:val="24"/>
          <w:szCs w:val="24"/>
          <w:lang w:val="ro-RO"/>
        </w:rPr>
        <w:t>ț</w:t>
      </w:r>
      <w:r w:rsidRPr="00C42448">
        <w:rPr>
          <w:rFonts w:ascii="Times New Roman" w:hAnsi="Times New Roman"/>
          <w:bCs/>
          <w:sz w:val="24"/>
          <w:szCs w:val="24"/>
          <w:lang w:val="ro-RO"/>
        </w:rPr>
        <w:t xml:space="preserve">ia Aparatul  Primarului    </w:t>
      </w:r>
    </w:p>
    <w:p w:rsidR="00E13737" w:rsidRPr="00C42448" w:rsidRDefault="00E13737" w:rsidP="00E13737">
      <w:pPr>
        <w:spacing w:after="0" w:line="240" w:lineRule="auto"/>
        <w:ind w:right="-6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C42448">
        <w:rPr>
          <w:rFonts w:ascii="Times New Roman" w:hAnsi="Times New Roman"/>
          <w:bCs/>
          <w:sz w:val="24"/>
          <w:szCs w:val="24"/>
          <w:lang w:val="ro-RO"/>
        </w:rPr>
        <w:t xml:space="preserve">    Frumoasa în    luna  octombrie  de la  art. 222990 -11225 lei şi  se  trec  la  art.281600  + 11225 </w:t>
      </w:r>
    </w:p>
    <w:p w:rsidR="00E13737" w:rsidRPr="00C42448" w:rsidRDefault="00E13737" w:rsidP="00E13737">
      <w:pPr>
        <w:spacing w:after="0" w:line="240" w:lineRule="auto"/>
        <w:ind w:right="-6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C42448">
        <w:rPr>
          <w:rFonts w:ascii="Times New Roman" w:hAnsi="Times New Roman"/>
          <w:bCs/>
          <w:sz w:val="24"/>
          <w:szCs w:val="24"/>
          <w:lang w:val="ro-RO"/>
        </w:rPr>
        <w:t xml:space="preserve">     lei  pentru   achitarea  altor cheltuieli în bază  de contract cu persoanele fizice.</w:t>
      </w:r>
    </w:p>
    <w:p w:rsidR="00E13737" w:rsidRPr="00C42448" w:rsidRDefault="00E13737" w:rsidP="00E13737">
      <w:pPr>
        <w:spacing w:after="0" w:line="240" w:lineRule="auto"/>
        <w:ind w:right="-6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C42448">
        <w:rPr>
          <w:rFonts w:ascii="Times New Roman" w:hAnsi="Times New Roman"/>
          <w:bCs/>
          <w:sz w:val="24"/>
          <w:szCs w:val="24"/>
          <w:lang w:val="ro-RO"/>
        </w:rPr>
        <w:t>3.Contabilul-şef  va efectua modificările corespunzătoare în sistemul informa</w:t>
      </w:r>
      <w:r w:rsidRPr="00C42448">
        <w:rPr>
          <w:rFonts w:ascii="Times New Roman"/>
          <w:bCs/>
          <w:sz w:val="24"/>
          <w:szCs w:val="24"/>
          <w:lang w:val="ro-RO"/>
        </w:rPr>
        <w:t>ț</w:t>
      </w:r>
      <w:r w:rsidRPr="00C42448">
        <w:rPr>
          <w:rFonts w:ascii="Times New Roman" w:hAnsi="Times New Roman"/>
          <w:bCs/>
          <w:sz w:val="24"/>
          <w:szCs w:val="24"/>
          <w:lang w:val="ro-RO"/>
        </w:rPr>
        <w:t>ional la institu</w:t>
      </w:r>
      <w:r w:rsidRPr="00C42448">
        <w:rPr>
          <w:rFonts w:ascii="Times New Roman"/>
          <w:bCs/>
          <w:sz w:val="24"/>
          <w:szCs w:val="24"/>
          <w:lang w:val="ro-RO"/>
        </w:rPr>
        <w:t>ț</w:t>
      </w:r>
      <w:r w:rsidRPr="00C42448">
        <w:rPr>
          <w:rFonts w:ascii="Times New Roman" w:hAnsi="Times New Roman"/>
          <w:bCs/>
          <w:sz w:val="24"/>
          <w:szCs w:val="24"/>
          <w:lang w:val="ro-RO"/>
        </w:rPr>
        <w:t xml:space="preserve">iile  </w:t>
      </w:r>
    </w:p>
    <w:p w:rsidR="00E13737" w:rsidRPr="00C42448" w:rsidRDefault="00E13737" w:rsidP="00E13737">
      <w:pPr>
        <w:spacing w:after="0" w:line="240" w:lineRule="auto"/>
        <w:ind w:right="-6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C42448">
        <w:rPr>
          <w:rFonts w:ascii="Times New Roman" w:hAnsi="Times New Roman"/>
          <w:bCs/>
          <w:sz w:val="24"/>
          <w:szCs w:val="24"/>
          <w:lang w:val="ro-RO"/>
        </w:rPr>
        <w:t xml:space="preserve">     în cauză,conform documentelor prezentate.</w:t>
      </w:r>
    </w:p>
    <w:p w:rsidR="00E13737" w:rsidRPr="00C42448" w:rsidRDefault="00E13737" w:rsidP="00E13737">
      <w:pPr>
        <w:spacing w:after="0" w:line="240" w:lineRule="auto"/>
        <w:ind w:right="-64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C42448">
        <w:rPr>
          <w:rFonts w:ascii="Times New Roman" w:hAnsi="Times New Roman"/>
          <w:bCs/>
          <w:sz w:val="24"/>
          <w:szCs w:val="24"/>
          <w:lang w:val="ro-RO"/>
        </w:rPr>
        <w:t>4.Controlul executării prezentei dispozi</w:t>
      </w:r>
      <w:r w:rsidRPr="00C42448">
        <w:rPr>
          <w:rFonts w:ascii="Times New Roman"/>
          <w:bCs/>
          <w:sz w:val="24"/>
          <w:szCs w:val="24"/>
          <w:lang w:val="ro-RO"/>
        </w:rPr>
        <w:t>ț</w:t>
      </w:r>
      <w:r w:rsidRPr="00C42448">
        <w:rPr>
          <w:rFonts w:ascii="Times New Roman" w:hAnsi="Times New Roman"/>
          <w:bCs/>
          <w:sz w:val="24"/>
          <w:szCs w:val="24"/>
          <w:lang w:val="ro-RO"/>
        </w:rPr>
        <w:t>ii mi-l asum.</w:t>
      </w:r>
    </w:p>
    <w:p w:rsidR="00E13737" w:rsidRPr="00C42448" w:rsidRDefault="00E13737" w:rsidP="00E13737">
      <w:pPr>
        <w:spacing w:after="0" w:line="240" w:lineRule="auto"/>
        <w:ind w:right="-64"/>
        <w:jc w:val="both"/>
        <w:rPr>
          <w:rFonts w:ascii="Times New Roman" w:hAnsi="Times New Roman"/>
          <w:bCs/>
          <w:sz w:val="24"/>
          <w:szCs w:val="24"/>
          <w:lang w:val="ro-RO"/>
        </w:rPr>
      </w:pPr>
    </w:p>
    <w:p w:rsidR="00E13737" w:rsidRPr="00C42448" w:rsidRDefault="00E13737" w:rsidP="00E13737">
      <w:pPr>
        <w:spacing w:after="0" w:line="240" w:lineRule="auto"/>
        <w:ind w:right="-64"/>
        <w:jc w:val="both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E13737" w:rsidRPr="00C42448" w:rsidRDefault="00E13737" w:rsidP="00E1373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  <w:r w:rsidRPr="00C42448">
        <w:rPr>
          <w:rFonts w:ascii="Times New Roman" w:hAnsi="Times New Roman"/>
          <w:b/>
          <w:sz w:val="24"/>
          <w:szCs w:val="24"/>
          <w:lang w:val="ro-RO"/>
        </w:rPr>
        <w:t xml:space="preserve">       Primaru :                      Movileanu  Gheorghe.</w:t>
      </w:r>
    </w:p>
    <w:p w:rsidR="00E13737" w:rsidRPr="00C42448" w:rsidRDefault="00E13737" w:rsidP="00E13737">
      <w:pPr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p w:rsidR="00E13737" w:rsidRDefault="00E13737" w:rsidP="00E13737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C4244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C42448">
        <w:rPr>
          <w:rFonts w:ascii="Times New Roman" w:hAnsi="Times New Roman"/>
          <w:sz w:val="24"/>
          <w:szCs w:val="24"/>
          <w:lang w:val="en-US"/>
        </w:rPr>
        <w:t>Contrasemnat</w:t>
      </w:r>
      <w:proofErr w:type="spellEnd"/>
      <w:r w:rsidRPr="00C42448">
        <w:rPr>
          <w:rFonts w:ascii="Times New Roman" w:hAnsi="Times New Roman"/>
          <w:sz w:val="24"/>
          <w:szCs w:val="24"/>
          <w:lang w:val="en-US"/>
        </w:rPr>
        <w:t xml:space="preserve">:    </w:t>
      </w:r>
      <w:proofErr w:type="spellStart"/>
      <w:r w:rsidRPr="00C42448">
        <w:rPr>
          <w:rFonts w:ascii="Times New Roman" w:hAnsi="Times New Roman"/>
          <w:sz w:val="24"/>
          <w:szCs w:val="24"/>
          <w:lang w:val="en-US"/>
        </w:rPr>
        <w:t>Contabil-</w:t>
      </w:r>
      <w:proofErr w:type="gramStart"/>
      <w:r w:rsidRPr="00C42448">
        <w:rPr>
          <w:rFonts w:ascii="Times New Roman" w:hAnsi="Times New Roman"/>
          <w:sz w:val="24"/>
          <w:szCs w:val="24"/>
          <w:lang w:val="en-US"/>
        </w:rPr>
        <w:t>şef</w:t>
      </w:r>
      <w:proofErr w:type="spellEnd"/>
      <w:r w:rsidRPr="00C42448">
        <w:rPr>
          <w:rFonts w:ascii="Times New Roman" w:hAnsi="Times New Roman"/>
          <w:sz w:val="24"/>
          <w:szCs w:val="24"/>
          <w:lang w:val="en-US"/>
        </w:rPr>
        <w:t xml:space="preserve"> :</w:t>
      </w:r>
      <w:proofErr w:type="gramEnd"/>
      <w:r w:rsidRPr="00C42448">
        <w:rPr>
          <w:rFonts w:ascii="Times New Roman" w:hAnsi="Times New Roman"/>
          <w:sz w:val="24"/>
          <w:szCs w:val="24"/>
          <w:lang w:val="en-US"/>
        </w:rPr>
        <w:t xml:space="preserve">        </w:t>
      </w:r>
      <w:proofErr w:type="spellStart"/>
      <w:r w:rsidRPr="00C42448">
        <w:rPr>
          <w:rFonts w:ascii="Times New Roman" w:hAnsi="Times New Roman"/>
          <w:sz w:val="24"/>
          <w:szCs w:val="24"/>
          <w:lang w:val="en-US"/>
        </w:rPr>
        <w:t>Juncă</w:t>
      </w:r>
      <w:proofErr w:type="spellEnd"/>
      <w:r w:rsidRPr="00C42448">
        <w:rPr>
          <w:rFonts w:ascii="Times New Roman" w:hAnsi="Times New Roman"/>
          <w:sz w:val="24"/>
          <w:szCs w:val="24"/>
          <w:lang w:val="en-US"/>
        </w:rPr>
        <w:t xml:space="preserve">   </w:t>
      </w:r>
      <w:proofErr w:type="spellStart"/>
      <w:r w:rsidRPr="00C42448">
        <w:rPr>
          <w:rFonts w:ascii="Times New Roman" w:hAnsi="Times New Roman"/>
          <w:sz w:val="24"/>
          <w:szCs w:val="24"/>
          <w:lang w:val="en-US"/>
        </w:rPr>
        <w:t>Efrosen</w:t>
      </w:r>
      <w:proofErr w:type="spellEnd"/>
    </w:p>
    <w:p w:rsidR="00E13737" w:rsidRPr="00E13737" w:rsidRDefault="00E13737" w:rsidP="00E13737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706B2C" w:rsidRDefault="00706B2C" w:rsidP="00706B2C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A1101" w:rsidRPr="00706B2C" w:rsidRDefault="00BA1101">
      <w:pPr>
        <w:rPr>
          <w:lang w:val="ro-RO"/>
        </w:rPr>
      </w:pPr>
      <w:bookmarkStart w:id="0" w:name="_GoBack"/>
      <w:bookmarkEnd w:id="0"/>
    </w:p>
    <w:sectPr w:rsidR="00BA1101" w:rsidRPr="00706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A4B"/>
    <w:rsid w:val="00706B2C"/>
    <w:rsid w:val="007E3A4B"/>
    <w:rsid w:val="00BA1101"/>
    <w:rsid w:val="00E1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373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13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73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3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373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E137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1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373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2016-12-22T10:17:00Z</dcterms:created>
  <dcterms:modified xsi:type="dcterms:W3CDTF">2016-12-22T10:17:00Z</dcterms:modified>
</cp:coreProperties>
</file>