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21" w:rsidRPr="00697821" w:rsidRDefault="00697821" w:rsidP="00697821">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val="ro-MO" w:eastAsia="ro-RO"/>
        </w:rPr>
        <w:t>Anexa nr. 1</w:t>
      </w:r>
    </w:p>
    <w:p w:rsidR="00697821" w:rsidRPr="00697821" w:rsidRDefault="00697821" w:rsidP="00697821">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val="ro-MO" w:eastAsia="ro-RO"/>
        </w:rPr>
        <w:t>al deciziei Consiliului sătesc Frumoasa</w:t>
      </w:r>
    </w:p>
    <w:p w:rsidR="00697821" w:rsidRPr="00697821" w:rsidRDefault="00697821" w:rsidP="00697821">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val="ro-MO" w:eastAsia="ro-RO"/>
        </w:rPr>
        <w:t>nr. 05/05 din 06.12.2013</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val="it-IT"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it-IT" w:eastAsia="ro-RO"/>
        </w:rPr>
        <w:t>REGULAMENT</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it-IT" w:eastAsia="ro-RO"/>
        </w:rPr>
        <w:t>privind aprobarea num</w:t>
      </w:r>
      <w:r w:rsidRPr="00697821">
        <w:rPr>
          <w:rFonts w:ascii="Times New Roman" w:eastAsia="Times New Roman" w:hAnsi="Times New Roman" w:cs="Times New Roman"/>
          <w:b/>
          <w:bCs/>
          <w:color w:val="000000"/>
          <w:lang w:eastAsia="ro-RO"/>
        </w:rPr>
        <w:t>ărului-limită al autoturismelor de serviciu şi a parcursului-limită anual pentru un autoturism întru asigurarea îndeplinirii atribuţiilor de serviciu ale funcționarilor </w:t>
      </w:r>
      <w:r w:rsidRPr="00697821">
        <w:rPr>
          <w:rFonts w:ascii="Times New Roman" w:eastAsia="Times New Roman" w:hAnsi="Times New Roman" w:cs="Times New Roman"/>
          <w:b/>
          <w:bCs/>
          <w:color w:val="000000"/>
          <w:lang w:val="it-IT" w:eastAsia="ro-RO"/>
        </w:rPr>
        <w:t>Primăriei Frumoasa,r-n Călăraşi</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val="it-IT"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I. Dispozitii generale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Prezentul Regulament a fost elaborat in vederea reglementarii numărului-limită al autoturismelor de serviciu şi a parcursului-limită anual pentru un autoturism întru asigurarea îndeplinirii atribuţiilor de serviciu ale funcționarilor Primăriei Frumoasa, în conformitate cu Legea nr. 436-XVI din 26.12.2006 privind administraţia publică locală, Hotărîrii Guvernului nr.1404 din 30.12.2005 „Privind reglementarea utilizării autoturismelor de serviciu de către autorităţile administraţiei publice”.</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II. Personalul de deservire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Conducerea autoturismelor din dotare se va face de către conducători auto care au fost angajați în acest scop.</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Primirea şi predarea autovehiculului în gestiune de către conducătorii auto se va face conform actului de predare-primire în strictă conformitate cu legislația Republicii Moldova.</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Periodic conducătorii auto vor fi testați psihologic și medical, în scopul determinării dexterietății acestora de conducere a autoturismelor de serviciu din subordinea Primăriei Frumoasa pe drumurile locale, naționale şi internaționale.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III. Organizarea deplasării cu autoturismele de serviciu</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Este obligatorie menținerea autovehiculelor în stare tehnică și estetică corespunzătoare.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Orice defecțiune la unul din sistemele esențiale care concură la siguranța circulației și anume: direcție, frîna, lumini-semnalizare, etc. se va aduce la cunoștiința primarului Grigore Ciobanu și se va lua măsuri urgente de remediere a defecțiunilor sesizate.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Plecarea în deplasare se va face numai după constatarea îndeplinirii tuturor condițiilor privind starea tehnică, estetică, existența tuturor actelor necesare efectuării deplasării (certificat înmatriculare, polița de asigurare de răspundere civilă, procură pentru delegarea autoturismului, foaie de parcurs), existența dotărilor necesare la bordul autoturismului (trusa sanitară, triunghi reflectorizant, stingător auto, roata de rezervă, cric, cheie roată, trusa scule, etc.).</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lastRenderedPageBreak/>
        <w:t>Plecarea în deplasare, cu delegarea autoturismelor de serviciu, se va face numai cu autorizarea primarului Primăriei Frumoasa, cu emiterea unei dispoziții în acest sens.</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IV. Evidența primară în cadrul utilizării autoturismelor de serviciu</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Documentul de bază privind evidențierea modului de utilizare a autovehiculelor de serviciu este foaia de parcurs.</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Foaia de parcurs se eliberează zilnic la începutul zilei de lucru și se predă semnată și completată la toate rubricile, la sfîrșitul zilei de lucru sau cel tîrziu a doua zi dimineața.</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Nu se va elibera altă foaie de parcurs pînă cînd conducătorul auto nu o va preda pe cea precedentă completată și vizată.</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Completarea foilor de parcurs se va face cu maximă atenție pentru a nu exista ștersături, modificări, etc.</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Se vor completa următoarele rubrici: data emiterii, număr de înmatriculare, numele și prenumele conducătorului autoturismului de serviciu, traseul, loc de parcare, punctul de alimentare cu carburanți și tipul carburantului, locul plecării sau sosirii, ora, min., parcursul în kilometri.</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Pentru autoturismele care sunt dotate cu bord electronic se va face zilnic citirea kilometrajului la începutul zilei de lucru și la sfîrșitul zilei de lucru, menționîndu-se acest lucru în foaia de parcurs la rubricile respective.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Fiecare cursa executată va fi confirmată prin semnătură de beneficiarul cursei, care prin aceasta își însușește corectitudinea datelor inscrise.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Alimentarea autoturismelor cu carburanți se va face cu aprobare scrisă și vizată în cadrul foii de parcurs, aprobare dată de către primarul satului Frumoasa.</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Fiecare cantitate alimentată va fi trecută la evidență și se va urmări cu strictețe încadrarea autoturismelor în cantitatea limită de carburant aprobată.</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Înlocuirea pieselor și subansamblelor defecte se va face în baza unui proces-verbal de constatare tehnica în care se vor mentiona piesele defecte precum și cauza defecțiunii (uzura, accident, defect de fabricatie sau material etc.).</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V. Dosarul mijlocului auto</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Serveste ca document de evidență a folosirii, întreținerii reparării și păstrării mijlocului de transport, de la introducerea în serviciu pînă la scoaterea din evidența contabilă.</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Autovehiculele care, după folosire, și-au pierdut caracteristicile tehnice necesare funcționării în siguranță (uzate fizic și moral,) amortizate integral sau nu, pot fi scoase din funcțiune, cu respectarea dispozițiilor legale.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VI. Asigurarea </w:t>
      </w:r>
      <w:r w:rsidRPr="00697821">
        <w:rPr>
          <w:rFonts w:ascii="Times New Roman" w:eastAsia="Times New Roman" w:hAnsi="Times New Roman" w:cs="Times New Roman"/>
          <w:b/>
          <w:bCs/>
          <w:i/>
          <w:iCs/>
          <w:color w:val="000000"/>
          <w:lang w:val="it-IT" w:eastAsia="ro-RO"/>
        </w:rPr>
        <w:t>num</w:t>
      </w:r>
      <w:r w:rsidRPr="00697821">
        <w:rPr>
          <w:rFonts w:ascii="Times New Roman" w:eastAsia="Times New Roman" w:hAnsi="Times New Roman" w:cs="Times New Roman"/>
          <w:b/>
          <w:bCs/>
          <w:i/>
          <w:iCs/>
          <w:color w:val="000000"/>
          <w:lang w:eastAsia="ro-RO"/>
        </w:rPr>
        <w:t>ărului-limită al autoturismelor de serviciu şi a parcursului-limită anual pentru un autoturism</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sz w:val="24"/>
          <w:szCs w:val="24"/>
          <w:lang w:eastAsia="ro-RO"/>
        </w:rPr>
        <w:t> </w:t>
      </w:r>
      <w:r w:rsidRPr="00697821">
        <w:rPr>
          <w:rFonts w:ascii="Times New Roman" w:eastAsia="Times New Roman" w:hAnsi="Times New Roman" w:cs="Times New Roman"/>
          <w:color w:val="000000"/>
          <w:lang w:val="it-IT" w:eastAsia="ro-RO"/>
        </w:rPr>
        <w:t>Primăria Frumoasa va satisface necesităţile personalului de conducere cu transport de serviciu, pentru îndeplinirea atribuţiilor funcţionale ale acestora, în limitele alocaţiilor aprobate pentru întreţinerea lui, conform normelor de deservire, specificate în anexa la Regulament</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it-IT" w:eastAsia="ro-RO"/>
        </w:rPr>
        <w:t>Se stabileşte că asigurarea cu transport de serviciu a persoanelor oficiale se efectuează în temeiul unei dispoziţii a primarului Primăriei Frumoasa.</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it-IT" w:eastAsia="ro-RO"/>
        </w:rPr>
        <w:t>Pentru deplasări în teritoriul republicii, peste hotarele republicii,  funcţionarilor publici din cadrul Primăriei </w:t>
      </w:r>
      <w:r w:rsidRPr="00697821">
        <w:rPr>
          <w:rFonts w:ascii="Times New Roman" w:eastAsia="Times New Roman" w:hAnsi="Times New Roman" w:cs="Times New Roman"/>
          <w:color w:val="000000"/>
          <w:lang w:eastAsia="ro-RO"/>
        </w:rPr>
        <w:t>Frumoasa</w:t>
      </w:r>
      <w:r w:rsidRPr="00697821">
        <w:rPr>
          <w:rFonts w:ascii="Times New Roman" w:eastAsia="Times New Roman" w:hAnsi="Times New Roman" w:cs="Times New Roman"/>
          <w:color w:val="000000"/>
          <w:lang w:val="it-IT" w:eastAsia="ro-RO"/>
        </w:rPr>
        <w:t>, r-n Călăraşi li se pot pune la dispoziţie autoturismele în gestiunea proprie doar cu autorizarea scrisă a primarului Ciobanu Grigore cu prezentarea foii de deplasare de către solicitanţi, în care vor fi indicate punctele de destinaţie şi durata deplasării.</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it-IT" w:eastAsia="ro-RO"/>
        </w:rPr>
        <w:t>Se interzice utilizarea mijloacelor bugetare pentru arendarea autoturismelor, în scopul deplasării funcţionarilor peste hotarele ţării.</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val="ro-MO"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ro-MO" w:eastAsia="ro-RO"/>
        </w:rPr>
        <w:t>NORMELE DE DESERVIRE</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ro-MO" w:eastAsia="ro-RO"/>
        </w:rPr>
        <w:t>cu transport de serviciu a funcționarilor Primărie Frumoasa</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val="ro-MO"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val="ro-MO" w:eastAsia="ro-RO"/>
        </w:rPr>
      </w:pPr>
    </w:p>
    <w:tbl>
      <w:tblPr>
        <w:tblW w:w="9180" w:type="dxa"/>
        <w:tblCellSpacing w:w="0" w:type="dxa"/>
        <w:shd w:val="clear" w:color="auto" w:fill="FFFFFF"/>
        <w:tblCellMar>
          <w:top w:w="15" w:type="dxa"/>
          <w:left w:w="15" w:type="dxa"/>
          <w:bottom w:w="15" w:type="dxa"/>
          <w:right w:w="15" w:type="dxa"/>
        </w:tblCellMar>
        <w:tblLook w:val="04A0"/>
      </w:tblPr>
      <w:tblGrid>
        <w:gridCol w:w="615"/>
        <w:gridCol w:w="3226"/>
        <w:gridCol w:w="2532"/>
        <w:gridCol w:w="2807"/>
      </w:tblGrid>
      <w:tr w:rsidR="00697821" w:rsidRPr="00697821" w:rsidTr="00697821">
        <w:trPr>
          <w:tblCellSpacing w:w="0" w:type="dxa"/>
        </w:trPr>
        <w:tc>
          <w:tcPr>
            <w:tcW w:w="3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ro-MO" w:eastAsia="ro-RO"/>
              </w:rPr>
              <w:t>Nr. d/o</w:t>
            </w:r>
          </w:p>
        </w:tc>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ro-MO" w:eastAsia="ro-RO"/>
              </w:rPr>
              <w:t>Atomoturismele de serviciu</w:t>
            </w:r>
          </w:p>
        </w:tc>
        <w:tc>
          <w:tcPr>
            <w:tcW w:w="23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ro-MO" w:eastAsia="ro-RO"/>
              </w:rPr>
              <w:t>Numărul de unităţi</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ro-MO" w:eastAsia="ro-RO"/>
              </w:rPr>
              <w:t>Parcursul-limită anual (mii km)</w:t>
            </w:r>
          </w:p>
        </w:tc>
      </w:tr>
      <w:tr w:rsidR="00697821" w:rsidRPr="00697821" w:rsidTr="00697821">
        <w:trPr>
          <w:tblCellSpacing w:w="0" w:type="dxa"/>
        </w:trPr>
        <w:tc>
          <w:tcPr>
            <w:tcW w:w="3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ro-MO" w:eastAsia="ro-RO"/>
              </w:rPr>
              <w:t>1.</w:t>
            </w:r>
          </w:p>
        </w:tc>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ro-MO" w:eastAsia="ro-RO"/>
              </w:rPr>
              <w:t>NIVA</w:t>
            </w:r>
          </w:p>
        </w:tc>
        <w:tc>
          <w:tcPr>
            <w:tcW w:w="23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ro-MO" w:eastAsia="ro-RO"/>
              </w:rPr>
              <w:t>1</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7821" w:rsidRPr="00697821" w:rsidRDefault="00697821" w:rsidP="00697821">
            <w:pPr>
              <w:spacing w:before="100" w:beforeAutospacing="1" w:after="100" w:afterAutospacing="1"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ro-MO" w:eastAsia="ro-RO"/>
              </w:rPr>
              <w:t>10000</w:t>
            </w:r>
          </w:p>
        </w:tc>
      </w:tr>
    </w:tbl>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val="ro-MO"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val="ro-MO" w:eastAsia="ro-RO"/>
        </w:rPr>
        <w:t>Anexa nr. 2</w:t>
      </w:r>
    </w:p>
    <w:p w:rsidR="00697821" w:rsidRPr="00697821" w:rsidRDefault="00697821" w:rsidP="00697821">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val="ro-MO" w:eastAsia="ro-RO"/>
        </w:rPr>
        <w:t>al deciziei Consiliului sătesc Frumoasa</w:t>
      </w:r>
    </w:p>
    <w:p w:rsidR="00697821" w:rsidRPr="00697821" w:rsidRDefault="00697821" w:rsidP="00697821">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val="ro-MO" w:eastAsia="ro-RO"/>
        </w:rPr>
        <w:t>nr.05 /07 din 09.12.2016</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val="it-IT"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it-IT" w:eastAsia="ro-RO"/>
        </w:rPr>
        <w:t>REGULAMENT</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color w:val="000000"/>
          <w:lang w:val="it-IT" w:eastAsia="ro-RO"/>
        </w:rPr>
        <w:t>privind aprobarea Normativelor vizînd numărul abonamentelor de telefoane de serviciu, faxuri, telefoane mobile pentru</w:t>
      </w:r>
      <w:r w:rsidRPr="00697821">
        <w:rPr>
          <w:rFonts w:ascii="Times New Roman" w:eastAsia="Times New Roman" w:hAnsi="Times New Roman" w:cs="Times New Roman"/>
          <w:b/>
          <w:bCs/>
          <w:color w:val="000000"/>
          <w:lang w:eastAsia="ro-RO"/>
        </w:rPr>
        <w:t> colaboratorii </w:t>
      </w:r>
      <w:r w:rsidRPr="00697821">
        <w:rPr>
          <w:rFonts w:ascii="Times New Roman" w:eastAsia="Times New Roman" w:hAnsi="Times New Roman" w:cs="Times New Roman"/>
          <w:b/>
          <w:bCs/>
          <w:color w:val="000000"/>
          <w:lang w:val="it-IT" w:eastAsia="ro-RO"/>
        </w:rPr>
        <w:t>Primăriei Frumoasa</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I. Dispozitii generale.</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lastRenderedPageBreak/>
        <w:t>Prezentul Regulament a fost elaborat în vederea aprobării normativelor vizînd numărul abonamentelor de telefoane de serviciu, faxuri, telefoane mobile pentru colaboratorii Primăriei Frumoasa,r-n Călăraşi, în conformitate cu Legea nr. 436-XVI din 26.12.2006 privind administraţia publică locală, Hotărîrii Guvrnului nr.1362 din 22.12.2005 „Cu privire la aprobarea Normativelor vizînd numărul abonamentelor de telefoane de serviciu, faxuri, telefoane mobile pentru colaboratorii autorităților administrației publice”.</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eastAsia="ro-RO"/>
        </w:rPr>
        <w:t>II. Modul de reglementare</w:t>
      </w:r>
    </w:p>
    <w:p w:rsidR="00697821" w:rsidRPr="00697821" w:rsidRDefault="00697821" w:rsidP="0069782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Prezentul Regulament reglementează numărul abonamentelor de telefoane, faxuri, telefoane mobile pentru utilizare în exerciţiul funcţiunii de către colaboratorii Primăriei Frumoasa, r-n Călăraşi.</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br/>
      </w:r>
      <w:r w:rsidRPr="00697821">
        <w:rPr>
          <w:rFonts w:ascii="Times New Roman" w:eastAsia="Times New Roman" w:hAnsi="Times New Roman" w:cs="Times New Roman"/>
          <w:color w:val="000000"/>
          <w:lang w:val="it-IT" w:eastAsia="ro-RO"/>
        </w:rPr>
        <w:t>Se stabilesc următoarele normative de asigurare cu mijloace de legătură telefonică:</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it-IT" w:eastAsia="ro-RO"/>
        </w:rPr>
        <w:t>a) telefon fix - 2 numere, cîte un număr direct pentru 2 unități de personal;</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it-IT" w:eastAsia="ro-RO"/>
        </w:rPr>
        <w:t>b) telefon/fax - 2 numere, pentru 7 colaboratori;</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val="it-IT" w:eastAsia="ro-RO"/>
        </w:rPr>
        <w:t>c) telefone mobile – 0 unităţi,</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color w:val="000000"/>
          <w:lang w:eastAsia="ro-RO"/>
        </w:rPr>
        <w:t>Primarul . Movileanu Gheorghe.</w:t>
      </w:r>
    </w:p>
    <w:p w:rsidR="00697821" w:rsidRPr="00697821" w:rsidRDefault="00697821" w:rsidP="00697821">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697821">
        <w:rPr>
          <w:rFonts w:ascii="Times New Roman" w:eastAsia="Times New Roman" w:hAnsi="Times New Roman" w:cs="Times New Roman"/>
          <w:b/>
          <w:bCs/>
          <w:i/>
          <w:iCs/>
          <w:color w:val="000000"/>
          <w:lang w:val="ro-MO" w:eastAsia="ro-RO"/>
        </w:rPr>
        <w:t>Anexa nr. 1al deciziei Consiliului sătesc Frumoasa</w:t>
      </w:r>
      <w:r>
        <w:rPr>
          <w:rFonts w:ascii="Times New Roman" w:eastAsia="Times New Roman" w:hAnsi="Times New Roman" w:cs="Times New Roman"/>
          <w:color w:val="000000"/>
          <w:sz w:val="24"/>
          <w:szCs w:val="24"/>
          <w:lang w:eastAsia="ro-RO"/>
        </w:rPr>
        <w:t xml:space="preserve"> </w:t>
      </w:r>
      <w:r w:rsidRPr="00697821">
        <w:rPr>
          <w:rFonts w:ascii="Times New Roman" w:eastAsia="Times New Roman" w:hAnsi="Times New Roman" w:cs="Times New Roman"/>
          <w:b/>
          <w:bCs/>
          <w:i/>
          <w:iCs/>
          <w:color w:val="000000"/>
          <w:lang w:val="ro-MO" w:eastAsia="ro-RO"/>
        </w:rPr>
        <w:t>nr. 05/05 din 06.12.2013</w:t>
      </w:r>
    </w:p>
    <w:p w:rsidR="00697821" w:rsidRDefault="00697821"/>
    <w:sectPr w:rsidR="006978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821"/>
    <w:rsid w:val="006978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9782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3">
    <w:name w:val="Normal (Web)"/>
    <w:basedOn w:val="a"/>
    <w:uiPriority w:val="99"/>
    <w:semiHidden/>
    <w:unhideWhenUsed/>
    <w:rsid w:val="0069782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a0"/>
    <w:rsid w:val="00697821"/>
  </w:style>
</w:styles>
</file>

<file path=word/webSettings.xml><?xml version="1.0" encoding="utf-8"?>
<w:webSettings xmlns:r="http://schemas.openxmlformats.org/officeDocument/2006/relationships" xmlns:w="http://schemas.openxmlformats.org/wordprocessingml/2006/main">
  <w:divs>
    <w:div w:id="769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6223</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SmartStudio</dc:creator>
  <cp:lastModifiedBy>SmartStudio</cp:lastModifiedBy>
  <cp:revision>1</cp:revision>
  <dcterms:created xsi:type="dcterms:W3CDTF">2016-12-22T14:02:00Z</dcterms:created>
  <dcterms:modified xsi:type="dcterms:W3CDTF">2016-12-22T14:03:00Z</dcterms:modified>
</cp:coreProperties>
</file>