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69"/>
        <w:gridCol w:w="3162"/>
      </w:tblGrid>
      <w:tr w:rsidR="006A3B42" w:rsidTr="00F22E6B">
        <w:trPr>
          <w:trHeight w:val="1425"/>
        </w:trPr>
        <w:tc>
          <w:tcPr>
            <w:tcW w:w="6169" w:type="dxa"/>
            <w:vAlign w:val="center"/>
            <w:hideMark/>
          </w:tcPr>
          <w:p w:rsidR="006A3B42" w:rsidRDefault="006A3B42" w:rsidP="00F22E6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</w:t>
            </w:r>
          </w:p>
          <w:p w:rsidR="006A3B42" w:rsidRDefault="006A3B42" w:rsidP="00F22E6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6A3B42" w:rsidRDefault="006A3B42" w:rsidP="00F22E6B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A3B42" w:rsidRDefault="006A3B42" w:rsidP="00F22E6B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A3B42" w:rsidRDefault="006A3B42" w:rsidP="00F22E6B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A3B42" w:rsidRDefault="006A3B42" w:rsidP="00F22E6B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6A3B42" w:rsidRDefault="006A3B42" w:rsidP="006A3B42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REPUBLICA    MOLDOVA</w:t>
      </w:r>
    </w:p>
    <w:p w:rsidR="006A3B42" w:rsidRDefault="006A3B42" w:rsidP="006A3B42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6A3B42" w:rsidRDefault="006A3B42" w:rsidP="006A3B42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6A3B42" w:rsidRDefault="006A3B42" w:rsidP="006A3B42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A3B42" w:rsidRDefault="006A3B42" w:rsidP="006A3B42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6A3B42" w:rsidRDefault="006A3B42" w:rsidP="006A3B42">
      <w:pPr>
        <w:pStyle w:val="a3"/>
        <w:rPr>
          <w:b/>
          <w:lang w:val="en-US"/>
        </w:rPr>
      </w:pPr>
    </w:p>
    <w:p w:rsidR="006A3B42" w:rsidRDefault="006A3B42" w:rsidP="006A3B42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 w:rsidR="00093282">
        <w:rPr>
          <w:rFonts w:ascii="Bookman Old Style" w:hAnsi="Bookman Old Style"/>
          <w:b/>
          <w:u w:val="single"/>
          <w:lang w:val="ro-RO"/>
        </w:rPr>
        <w:t>__13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6A3B42" w:rsidRDefault="006A3B42" w:rsidP="006A3B42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21. 04.  2018  </w:t>
      </w:r>
    </w:p>
    <w:p w:rsidR="006A3B42" w:rsidRDefault="006A3B42" w:rsidP="006A3B42">
      <w:pPr>
        <w:pStyle w:val="a3"/>
        <w:rPr>
          <w:sz w:val="20"/>
          <w:szCs w:val="20"/>
          <w:lang w:val="en-US"/>
        </w:rPr>
      </w:pPr>
    </w:p>
    <w:p w:rsidR="006A3B42" w:rsidRDefault="006A3B42" w:rsidP="006A3B42">
      <w:pPr>
        <w:pStyle w:val="a3"/>
        <w:rPr>
          <w:sz w:val="20"/>
          <w:szCs w:val="20"/>
          <w:lang w:val="en-US"/>
        </w:rPr>
      </w:pPr>
    </w:p>
    <w:p w:rsidR="006A3B42" w:rsidRDefault="006A3B42" w:rsidP="006A3B42">
      <w:pPr>
        <w:spacing w:after="0" w:line="240" w:lineRule="auto"/>
        <w:rPr>
          <w:b/>
          <w:i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b/>
          <w:i/>
          <w:sz w:val="24"/>
          <w:szCs w:val="24"/>
          <w:u w:val="single"/>
          <w:lang w:val="ro-RO"/>
        </w:rPr>
        <w:t>Cu</w:t>
      </w:r>
      <w:proofErr w:type="gramEnd"/>
      <w:r>
        <w:rPr>
          <w:b/>
          <w:i/>
          <w:sz w:val="24"/>
          <w:szCs w:val="24"/>
          <w:u w:val="single"/>
          <w:lang w:val="ro-RO"/>
        </w:rPr>
        <w:t xml:space="preserve"> privire la instituirea tutelei </w:t>
      </w:r>
    </w:p>
    <w:p w:rsidR="006A3B42" w:rsidRDefault="006A3B42" w:rsidP="006A3B42">
      <w:pPr>
        <w:spacing w:after="0" w:line="240" w:lineRule="auto"/>
        <w:rPr>
          <w:b/>
          <w:sz w:val="24"/>
          <w:szCs w:val="24"/>
          <w:u w:val="single"/>
          <w:lang w:val="ro-RO"/>
        </w:rPr>
      </w:pPr>
      <w:r>
        <w:rPr>
          <w:b/>
          <w:i/>
          <w:sz w:val="24"/>
          <w:szCs w:val="24"/>
          <w:u w:val="single"/>
          <w:lang w:val="ro-RO"/>
        </w:rPr>
        <w:t>şi  curatelei</w:t>
      </w:r>
      <w:r>
        <w:rPr>
          <w:b/>
          <w:sz w:val="24"/>
          <w:szCs w:val="24"/>
          <w:u w:val="single"/>
          <w:lang w:val="ro-RO"/>
        </w:rPr>
        <w:t xml:space="preserve"> ,,.</w:t>
      </w:r>
    </w:p>
    <w:p w:rsidR="006A3B42" w:rsidRDefault="006A3B42" w:rsidP="006A3B42">
      <w:pPr>
        <w:spacing w:after="0" w:line="240" w:lineRule="auto"/>
        <w:rPr>
          <w:b/>
          <w:sz w:val="24"/>
          <w:szCs w:val="24"/>
          <w:u w:val="single"/>
          <w:lang w:val="ro-RO"/>
        </w:rPr>
      </w:pPr>
    </w:p>
    <w:p w:rsidR="006A3B42" w:rsidRDefault="006A3B42" w:rsidP="006A3B42">
      <w:pPr>
        <w:spacing w:after="0" w:line="240" w:lineRule="auto"/>
        <w:rPr>
          <w:b/>
          <w:sz w:val="24"/>
          <w:szCs w:val="24"/>
          <w:u w:val="single"/>
          <w:lang w:val="ro-RO"/>
        </w:rPr>
      </w:pPr>
    </w:p>
    <w:p w:rsidR="006A3B42" w:rsidRDefault="006A3B42" w:rsidP="006A3B42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art.6 (1) lit. g),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13 al </w:t>
      </w:r>
      <w:r>
        <w:rPr>
          <w:rFonts w:ascii="Times New Roman" w:hAnsi="Times New Roman" w:cs="Times New Roman"/>
          <w:sz w:val="24"/>
          <w:szCs w:val="24"/>
          <w:lang w:val="ro-RO"/>
        </w:rPr>
        <w:t>Legii nr.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140 din 14.06.2013 privind protecţia specială a copiilor aflaţi în situaţie de risc şi a copiilor separaţi de părinţi </w:t>
      </w:r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conformitate cu art. 29 lit. j), art. 32  pun. ( 1) al Legii nr. 436-VI din 28.12.2006 privind administraţia publică locală,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art.142 (2)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nr.1316-XIV din 26.10.2000, art.33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civil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 1107-XV din 06.06.2002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şi ţinînd cont că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 xml:space="preserve">minorii  </w:t>
      </w:r>
      <w:r w:rsidR="00B04CCD">
        <w:rPr>
          <w:rFonts w:ascii="Times New Roman" w:hAnsi="Times New Roman" w:cs="Times New Roman"/>
          <w:sz w:val="24"/>
          <w:szCs w:val="24"/>
          <w:lang w:val="ro-RO"/>
        </w:rPr>
        <w:t>Bor</w:t>
      </w:r>
      <w:proofErr w:type="gramEnd"/>
      <w:r w:rsidR="00B04CCD">
        <w:rPr>
          <w:rFonts w:ascii="Times New Roman" w:hAnsi="Times New Roman" w:cs="Times New Roman"/>
          <w:sz w:val="24"/>
          <w:szCs w:val="24"/>
          <w:lang w:val="ro-RO"/>
        </w:rPr>
        <w:t xml:space="preserve">ș  Gheorghe  a. n. 03.05.2006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şi  </w:t>
      </w:r>
      <w:r w:rsidR="00B04CCD">
        <w:rPr>
          <w:rFonts w:ascii="Times New Roman" w:hAnsi="Times New Roman" w:cs="Times New Roman"/>
          <w:sz w:val="24"/>
          <w:szCs w:val="24"/>
          <w:lang w:val="ro-RO"/>
        </w:rPr>
        <w:t xml:space="preserve">Borș  Verginia  a. n.  27.10.2003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04C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obşteşti</w:t>
      </w:r>
      <w:proofErr w:type="spellEnd"/>
      <w:r w:rsidR="00B04CCD">
        <w:rPr>
          <w:rFonts w:ascii="Times New Roman" w:hAnsi="Times New Roman" w:cs="Times New Roman"/>
          <w:sz w:val="24"/>
          <w:szCs w:val="24"/>
          <w:lang w:val="ro-RO"/>
        </w:rPr>
        <w:t>, iar părintele  Ostrovscaia  Ana  pleacă peste  hotare.</w:t>
      </w:r>
    </w:p>
    <w:p w:rsidR="006A3B42" w:rsidRDefault="006A3B42" w:rsidP="006A3B42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en-US"/>
        </w:rPr>
      </w:pPr>
    </w:p>
    <w:p w:rsidR="006A3B42" w:rsidRDefault="006A3B42" w:rsidP="006A3B42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en-US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DISPUN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e instituie tutelă asupra minorului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Borș  Gheorghe  a. n. 03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5.2006</w:t>
      </w:r>
      <w:r>
        <w:rPr>
          <w:rFonts w:ascii="Times New Roman" w:hAnsi="Times New Roman" w:cs="Times New Roman"/>
          <w:sz w:val="24"/>
          <w:szCs w:val="24"/>
          <w:lang w:val="ro-RO"/>
        </w:rPr>
        <w:t>, identificată prin certificat de naştere  NA-V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 xml:space="preserve">   1027470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domiciliată  în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 xml:space="preserve"> s. Frumoasa,  rl.Călărași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A3B42" w:rsidRDefault="006A3B42" w:rsidP="006A3B4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 institue  curatelă asupra  minorei 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Borș  Verginia  a. n. 27.10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.2003, identificat  prin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certificat  de  naştere  NA-V  0580975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domiciliată  în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s.Frumoasa, rl. Călărași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A3B42" w:rsidRDefault="006A3B42" w:rsidP="006A3B4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 xml:space="preserve"> desemnează tutore  a  minorului  Borș  Gheorghe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şi  curator a  minorei 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Borș  Verginia  verișoara  Casian  Cristina  a. n. 06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5.1991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identificată prin buletin de  identitate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160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20220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eliberat la 1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6.2016</w:t>
      </w:r>
      <w:r>
        <w:rPr>
          <w:rFonts w:ascii="Times New Roman" w:hAnsi="Times New Roman" w:cs="Times New Roman"/>
          <w:sz w:val="24"/>
          <w:szCs w:val="24"/>
          <w:lang w:val="ro-RO"/>
        </w:rPr>
        <w:t>, domiciliată în satul Frumoasa, raionul Călăraşi.</w:t>
      </w:r>
    </w:p>
    <w:p w:rsidR="006A3B42" w:rsidRDefault="006A3B42" w:rsidP="006A3B4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Tutela   şi  curatela  se stabileşte temporar, pînă la 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>revenirea  mamei  în  țară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fără aplicarea prevederilor </w:t>
      </w:r>
      <w:r w:rsidR="00A81F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pct. 10 al Hotărîrii Guvernului nr. 198 din 16.04.1993.</w:t>
      </w:r>
    </w:p>
    <w:p w:rsidR="006A3B42" w:rsidRDefault="006A3B42" w:rsidP="006A3B4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asupra executării prezentei dispoziţii mi-l asum.</w:t>
      </w: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Primarul satului Frumoasa                                  Gh. Movileanu</w:t>
      </w: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45BF" w:rsidRDefault="005B45BF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Executor:</w:t>
      </w:r>
    </w:p>
    <w:p w:rsidR="006A3B42" w:rsidRDefault="006A3B42" w:rsidP="006A3B4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Movileanu   Gheorghe</w:t>
      </w:r>
    </w:p>
    <w:p w:rsidR="007E5BF0" w:rsidRPr="00847125" w:rsidRDefault="006A3B42" w:rsidP="00847125">
      <w:pPr>
        <w:spacing w:after="0" w:line="240" w:lineRule="auto"/>
        <w:rPr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 022-38-0-36</w:t>
      </w:r>
    </w:p>
    <w:sectPr w:rsidR="007E5BF0" w:rsidRPr="00847125" w:rsidSect="007E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DC5"/>
    <w:multiLevelType w:val="hybridMultilevel"/>
    <w:tmpl w:val="9C10ABDC"/>
    <w:lvl w:ilvl="0" w:tplc="4E4E8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A3B42"/>
    <w:rsid w:val="00093282"/>
    <w:rsid w:val="004630E9"/>
    <w:rsid w:val="005B45BF"/>
    <w:rsid w:val="006A3B42"/>
    <w:rsid w:val="00794E70"/>
    <w:rsid w:val="007E5BF0"/>
    <w:rsid w:val="00825D31"/>
    <w:rsid w:val="00847125"/>
    <w:rsid w:val="00944A05"/>
    <w:rsid w:val="00A81FAE"/>
    <w:rsid w:val="00B04CCD"/>
    <w:rsid w:val="00B4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A3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A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B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B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cp:lastPrinted>2018-04-23T07:59:00Z</cp:lastPrinted>
  <dcterms:created xsi:type="dcterms:W3CDTF">2018-04-23T07:58:00Z</dcterms:created>
  <dcterms:modified xsi:type="dcterms:W3CDTF">2018-04-23T08:29:00Z</dcterms:modified>
</cp:coreProperties>
</file>